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E9C8C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一、医用干燥柜设备技术参数</w:t>
      </w:r>
    </w:p>
    <w:p w14:paraId="0BE48A7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一、整体基础参数</w:t>
      </w:r>
    </w:p>
    <w:p w14:paraId="544AE3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1.设备容积: ≥500L</w:t>
      </w:r>
    </w:p>
    <w:p w14:paraId="236C6D3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2.工作环境:环境温度5℃~40℃,相对湿度≤90%</w:t>
      </w:r>
    </w:p>
    <w:p w14:paraId="277683C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3.舱体高度：≥1600mm,可避免干燥物件与舱底接触</w:t>
      </w:r>
    </w:p>
    <w:p w14:paraId="7726D12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4.装载能力：单次可处理≥16个 DIN 标准器械托盘、≥48 根导管、≥38 个湿化瓶、舱体内能够承装手术机器人机械臂、单孔腹腔镜手术器械等加长精密手术器械，满足上诉特殊器械干燥的需求。</w:t>
      </w:r>
    </w:p>
    <w:p w14:paraId="24F034A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5.保温材质：采用闭泡式橡塑海绵，防火、导热系数低、绿色环保</w:t>
      </w:r>
    </w:p>
    <w:p w14:paraId="18BD79D1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二、主体柜体</w:t>
      </w:r>
    </w:p>
    <w:p w14:paraId="4EB5B9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1.外观与布局：柜体整洁易清洁；显示屏独立布置于柜体上罩，不设置在密封门上，规避高温损伤屏幕；操控区域高度符合人机工程学，操作便捷。</w:t>
      </w:r>
    </w:p>
    <w:p w14:paraId="7CA4097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2.板材材质：外罩、舱体、门板均采用SUS304不锈钢，整体结构牢固、不易变形。</w:t>
      </w:r>
    </w:p>
    <w:p w14:paraId="5E58CEB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3.舱体工艺：采用拼接成型工艺，非焊接结构，整体形变小；柜体内部设置循环风道，实现循环加热，提升干燥效率。</w:t>
      </w:r>
    </w:p>
    <w:p w14:paraId="1232520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4.移动与支撑：配备移动脚轮，方便设备移位；自带可调支撑脚，可完成设备调平与固定。</w:t>
      </w:r>
    </w:p>
    <w:p w14:paraId="33524111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三、密封门系统</w:t>
      </w:r>
    </w:p>
    <w:p w14:paraId="60E7DE1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1.门板结构：门体中部配置透明防护玻璃，可视性强，同时可阻隔热量散失、降低门体表面温度；为双开门设计，形成去污区、包装区间的物理屏障，防止环境间交叉感染。</w:t>
      </w:r>
    </w:p>
    <w:p w14:paraId="7B5FDF4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2.门体转轴：采用上下隐藏式转轴，内置设备内部，开门顺畅无卡顿，外观简洁。</w:t>
      </w:r>
    </w:p>
    <w:p w14:paraId="7C0421F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3.密封结构：门体上下位置均匀受力，密封性能优异；配置圆弧形中空密封胶条，柔韧性佳，贴合紧密。</w:t>
      </w:r>
    </w:p>
    <w:p w14:paraId="1059F880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四、进风加热与风机系统</w:t>
      </w:r>
    </w:p>
    <w:p w14:paraId="056450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1.风机配置：采用品牌交流离心风机，风机总功率≥2kw,风机风量≥570m/h,最大静压≥450pa,噪音≤72dB,风机数量≥3个。电容感应启动、外转子电机，长效免维护；风机出风口为锥形结构，减少风量损耗。</w:t>
      </w:r>
    </w:p>
    <w:p w14:paraId="6D1FDCE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2.加热组件：配备翅片式加热管，数量≥4根；加热区域加装专用温度探头，测温精准，单根加热管自带独立过热保护。</w:t>
      </w:r>
    </w:p>
    <w:p w14:paraId="2D15758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3.安全防护：搭载知名品牌过热保护器，配备风压检测装置；风机异常、门体误开启、加热故障时，设备自动停机、声光报警，排除故障后方可重启。</w:t>
      </w:r>
    </w:p>
    <w:p w14:paraId="0D3DDEA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4.加热保温：加热区域外侧增设保温层，减少热损耗。加热箱采用电加热方式，箱体盘形结构，加热管数量≥3根，设备整体加热功率在9-12kw范围内。</w:t>
      </w:r>
    </w:p>
    <w:p w14:paraId="2E76C1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5、过滤防护：采用高效空气过滤器，过滤精度0.3μm,滤褶防线垂直于地面，可进行拆卸清洗更换。保证新风质量，避免二次污染器械。</w:t>
      </w:r>
    </w:p>
    <w:p w14:paraId="5C06B190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五、控制系统</w:t>
      </w:r>
    </w:p>
    <w:p w14:paraId="752F15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1.核心控制器：搭载工业级主控芯片，具备故障自动检测、报警提示功能，抗干扰能力强。</w:t>
      </w:r>
    </w:p>
    <w:p w14:paraId="571963A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2.显示与操作：配备液晶触摸显示屏，可完整显示运行数据、故信息；支持按键、触屏两种操作方式。</w:t>
      </w:r>
    </w:p>
    <w:p w14:paraId="5C713E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3.程序配置：内置≥10  套运行程序，默认配备导管、器械、玻璃器皿、湿化瓶4套标准程序，所有参数支持自定义调节。</w:t>
      </w:r>
    </w:p>
    <w:p w14:paraId="1BA6945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4.运行参数：干燥温度设置范围40℃~99℃，干燥时间设置范围1~999min;采用精准控温方式，控温精度≤±1℃。</w:t>
      </w:r>
    </w:p>
    <w:p w14:paraId="4950BC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5.附加功能：具备超温、过热、风压、过载多重安全保护；支持待机自动冷却、断电记忆功能，断电重启后可接续原有程序运行。</w:t>
      </w:r>
    </w:p>
    <w:p w14:paraId="38704CF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六、配套配件</w:t>
      </w:r>
    </w:p>
    <w:p w14:paraId="10FF970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1.导管干燥架：抽拉式设计，适配管径φ6~φ30mm 导管，依靠弹性胶板夹持固定，操作简单。</w:t>
      </w:r>
    </w:p>
    <w:p w14:paraId="3AE4CB3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2.湿化瓶干燥架：适配内径 9mm~42mm 瓶类容器，热风可直吹瓶内，烘干效果好。</w:t>
      </w:r>
    </w:p>
    <w:p w14:paraId="23A6E7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3.集水装置：配置积水盒/积水盘，有效收集冷凝水，避免腔内积水。</w:t>
      </w:r>
    </w:p>
    <w:p w14:paraId="0229C79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4.标准配件：主机1台、格栅9个、DIN 标准器械托盘9个、导管干燥架2个、湿化瓶干燥架1个、积水盒1套，设备密封条一套。</w:t>
      </w:r>
    </w:p>
    <w:p w14:paraId="272F99C4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七、电气参数</w:t>
      </w:r>
    </w:p>
    <w:p w14:paraId="3890674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1.供电: AC220V/AC380V,  50Hz</w:t>
      </w:r>
    </w:p>
    <w:p w14:paraId="04F3F3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2.设备总功率: ≥6kVA</w:t>
      </w:r>
    </w:p>
    <w:p w14:paraId="44DE2FCB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八、安装与质保要求</w:t>
      </w:r>
    </w:p>
    <w:p w14:paraId="5DAC0C8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1.安装要求：安装在原设备旧址。布局符合医院消毒供应中心建设规范要求，不影响美观。</w:t>
      </w:r>
    </w:p>
    <w:p w14:paraId="4320D7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2.质保要求：整机质保期≥3年，核心部件质保期≥5年，终身提供技术支持与配件供应。</w:t>
      </w:r>
    </w:p>
    <w:p w14:paraId="70FA0C50">
      <w:pPr>
        <w:spacing w:line="240" w:lineRule="auto"/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3" w:type="default"/>
          <w:footerReference r:id="rId4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761699C7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二、医用洁净蒸汽发生器技术参数</w:t>
      </w:r>
    </w:p>
    <w:p w14:paraId="1F335CD7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一、整体要求</w:t>
      </w:r>
    </w:p>
    <w:p w14:paraId="7D4787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设备运行稳定、自动化程度高、安全防护完善，符合医院消毒供应中心使用标准，整机设计使用寿命≥10年。</w:t>
      </w:r>
    </w:p>
    <w:p w14:paraId="18D11831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二、基础结构与材质</w:t>
      </w:r>
    </w:p>
    <w:p w14:paraId="0926800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1.换热管路采用304不锈钢无缝钢管，所有与水汽接触的筒体、管路、阀门、泵体等部件均为304不锈钢材质，焊接后做内部钝化处理。</w:t>
      </w:r>
    </w:p>
    <w:p w14:paraId="3CEBAC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2.设备采用多腔室结构，内置蒸汽缓冲室、精密过滤器，蒸汽品质符合 WS310医用洁净蒸汽规范。</w:t>
      </w:r>
    </w:p>
    <w:p w14:paraId="5AB35B4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3.主体保温层厚度≥25mm(岩棉材质)，散热低、运行噪音小。</w:t>
      </w:r>
    </w:p>
    <w:p w14:paraId="4C3C30C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4.正常工作水容量&lt;30L，启停响应快。</w:t>
      </w:r>
    </w:p>
    <w:p w14:paraId="19D9917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5.设备管路系统中加热管等加热元件选用优质不锈钢材质制作，经久耐用，损害时可对电热管进行单根更换，节约成本。</w:t>
      </w:r>
    </w:p>
    <w:p w14:paraId="773BC8C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三、热力与工况参数</w:t>
      </w:r>
    </w:p>
    <w:p w14:paraId="2CD5506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1.工作电源:三相 AC380V、50Hz</w:t>
      </w:r>
    </w:p>
    <w:p w14:paraId="0BF3327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2.额定加热功率: ≥96kW</w:t>
      </w:r>
    </w:p>
    <w:p w14:paraId="4DBB029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3.额定产汽量: ≥120kg/h,可同时稳定为 1.2L 灭菌器、520 型清洗机连续供汽，供汽压力、流量满足两台设备同步运行需求。</w:t>
      </w:r>
    </w:p>
    <w:p w14:paraId="4B1FBF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4.设计压力: ≥0.7MPa</w:t>
      </w:r>
    </w:p>
    <w:p w14:paraId="27B9337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5.设计温度: ≥170℃</w:t>
      </w:r>
    </w:p>
    <w:p w14:paraId="0F6822C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6.工作输出压力：0~1.0MPa 可调，适配后端灭菌、清洗设备使用压力要求。</w:t>
      </w:r>
    </w:p>
    <w:p w14:paraId="4135A65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四、外形尺寸</w:t>
      </w:r>
    </w:p>
    <w:p w14:paraId="376FA6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设备外形尺寸(长×宽×高) ≥1280mm×700mm×1600mm,能够安装在原设备旧址处，并适配科室原管道。</w:t>
      </w:r>
    </w:p>
    <w:p w14:paraId="37561DE3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五、控制与运行功能</w:t>
      </w:r>
    </w:p>
    <w:p w14:paraId="7F07FDA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1.智能程序控制：搭载专用智能控制器，加热管顺序启停；实时检测进水状态，缺水、进水缓慢时自动报警。</w:t>
      </w:r>
    </w:p>
    <w:p w14:paraId="4B5C0B1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2.全自动水位控制：配备高精度水位控制器+磁翻板式液位显示器；水位低于中水位自动补水，达到高水位自动停泵；水位低于安全下限立即报警并停机保护。</w:t>
      </w:r>
    </w:p>
    <w:p w14:paraId="7613B5B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3.压力自动控制：机械式压力控制器，可设定压力上下限，压力超上限自动切断加热，压力回落至下限自动恢复加热，保证蒸汽压力恒定输出。</w:t>
      </w:r>
    </w:p>
    <w:p w14:paraId="71D8263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4.排污功能：具备自动排污功能，无需人工日常操作；同步配置手动排污阀，满足检修、深度排污需求。</w:t>
      </w:r>
    </w:p>
    <w:p w14:paraId="263C7DD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六、安全保护配置</w:t>
      </w:r>
    </w:p>
    <w:p w14:paraId="1E3A561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1.双重加热保护：液位、压力联动保护，异常工况自动切断加热电源。</w:t>
      </w:r>
    </w:p>
    <w:p w14:paraId="220D8B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2.三重超压保护</w:t>
      </w:r>
    </w:p>
    <w:p w14:paraId="10A48E4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-一级：常规压力控制器超压断电保护</w:t>
      </w:r>
    </w:p>
    <w:p w14:paraId="17C5DC8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-二级：安全压力控制器二次超压断电保护</w:t>
      </w:r>
    </w:p>
    <w:p w14:paraId="184701F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-三级：全启式不锈钢安全阀超压泄压保护</w:t>
      </w:r>
    </w:p>
    <w:p w14:paraId="732B17F3">
      <w:pPr>
        <w:pageBreakBefore w:val="0"/>
        <w:numPr>
          <w:ilvl w:val="0"/>
          <w:numId w:val="1"/>
        </w:numPr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电气保护：配备过电流保护功能，过载、短路时自动断电，保护设备与人员安全。</w:t>
      </w:r>
    </w:p>
    <w:p w14:paraId="009DE1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4.仪表：配置不锈钢压力表，量程0~1.5MPa,精度等级1.6级。</w:t>
      </w:r>
    </w:p>
    <w:p w14:paraId="59C263E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七、设备配置</w:t>
      </w:r>
    </w:p>
    <w:p w14:paraId="1327D66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标准配置：主机1台、配套附件1套、匹配使用的压力表、安全阀2套。</w:t>
      </w:r>
    </w:p>
    <w:p w14:paraId="07AE6FA5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八、安装与质保要求</w:t>
      </w:r>
    </w:p>
    <w:p w14:paraId="525C5D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1.安装要求：能够安装在原设备旧址处，并适配科室原管道。布局符合医院消毒供应中心建设规范要求，不影响使用性及美观性。</w:t>
      </w:r>
    </w:p>
    <w:p w14:paraId="18E88AE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2.质保要求：整机质保期≥3  年，核心部件质保期≥5  年，终身提供技术支持与配件供应。</w:t>
      </w:r>
    </w:p>
    <w:p w14:paraId="1F52E453">
      <w:pPr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7BAEE430">
      <w:pPr>
        <w:pageBreakBefore w:val="0"/>
        <w:numPr>
          <w:ilvl w:val="0"/>
          <w:numId w:val="1"/>
        </w:numPr>
        <w:wordWrap w:val="0"/>
        <w:spacing w:before="0" w:after="0" w:line="580" w:lineRule="exact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  <w:lang w:eastAsia="zh-CN"/>
        </w:rPr>
        <w:sectPr>
          <w:headerReference r:id="rId5" w:type="default"/>
          <w:footerReference r:id="rId6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709D71BD">
      <w:pPr>
        <w:pageBreakBefore w:val="0"/>
        <w:wordWrap w:val="0"/>
        <w:spacing w:before="240" w:beforeAutospacing="0" w:after="120" w:afterAutospacing="0" w:line="360" w:lineRule="atLeas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三、等离子射频手术系统技术参数</w:t>
      </w:r>
    </w:p>
    <w:p w14:paraId="4459E858">
      <w:pPr>
        <w:pageBreakBefore w:val="0"/>
        <w:wordWrap w:val="0"/>
        <w:spacing w:before="120" w:beforeAutospacing="0" w:after="60" w:afterAutospacing="0" w:line="360" w:lineRule="atLeast"/>
        <w:ind w:left="0" w:leftChars="0" w:right="0" w:rightChars="0" w:firstLine="2400" w:firstLineChars="1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20"/>
          <w:szCs w:val="20"/>
          <w:lang w:val="en-US" w:eastAsia="zh-CN" w:bidi="ar-SA"/>
        </w:rPr>
        <w:t>带“★”号项为必须满足项，带“▲”为相对优势项</w:t>
      </w:r>
    </w:p>
    <w:p w14:paraId="0BE44F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1.★主机与刀头(电极)须同一个生产厂家，产地为国产；</w:t>
      </w:r>
    </w:p>
    <w:p w14:paraId="1B87D69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2.适用范围：用于手术中对人体组织进行切割、消融、凝固和止血；</w:t>
      </w:r>
    </w:p>
    <w:p w14:paraId="3BB95E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3.设备主机注册证：具有国家药品监督管理局批准的三类医疗设备注册证。</w:t>
      </w:r>
    </w:p>
    <w:p w14:paraId="67B0590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4.★产品注册名称：等离子射频手术系统，非高频系统。</w:t>
      </w:r>
    </w:p>
    <w:p w14:paraId="529F631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5.工作模式: 具有消融切割(ABLATE)、凝固止血(COAG)两种模式。</w:t>
      </w:r>
    </w:p>
    <w:p w14:paraId="381ACE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6.★工作频率: ≤100KHz±10%</w:t>
      </w:r>
    </w:p>
    <w:p w14:paraId="4304297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 电源要求: AC220V±10%, 50Hz±1Hz, 整机输入功率≤750VA</w:t>
      </w:r>
    </w:p>
    <w:p w14:paraId="31BEF7B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8.额定输出功率: ≤330W-350W</w:t>
      </w:r>
    </w:p>
    <w:p w14:paraId="2A8EC33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9.自动检测附件及刀头功能：能在连接好脚踏和手柄后主机根据不同刀头自动设置默认功率大小</w:t>
      </w:r>
    </w:p>
    <w:p w14:paraId="489A5DB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10.★低温控制：工作温度仅为40-70℃，等离子作用范围≤200微米，创面无碳化，对周边组织损伤小。</w:t>
      </w:r>
    </w:p>
    <w:p w14:paraId="79B2A2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11.故障报警提示功能，输出正常提示功能</w:t>
      </w:r>
    </w:p>
    <w:p w14:paraId="76E05FB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12.★通过脚踏开关可进行消融切割和凝血止血模式输出</w:t>
      </w:r>
    </w:p>
    <w:p w14:paraId="470BDE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13.适配流量控制器，可手动设置开关或与脚踏开关联动。</w:t>
      </w:r>
    </w:p>
    <w:p w14:paraId="45E0DDA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14.★可适配电极(刀头)为已灭菌一次性无菌产品，具有独立的医疗器械注册证，同时所有一次性耗材必须在黑龙江省阳光采购平台内有对应编码。</w:t>
      </w:r>
    </w:p>
    <w:p w14:paraId="48F630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15★.具有内镜下消融切割和止血功能</w:t>
      </w:r>
    </w:p>
    <w:p w14:paraId="35AD041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16.脚踏开关达到IPX8防水要求</w:t>
      </w:r>
    </w:p>
    <w:p w14:paraId="570E15C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17.使用年限：设备使用年限≥5-8年</w:t>
      </w:r>
    </w:p>
    <w:tbl>
      <w:tblPr>
        <w:tblStyle w:val="4"/>
        <w:tblW w:w="0" w:type="auto"/>
        <w:tblInd w:w="-108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"/>
        <w:gridCol w:w="1820"/>
        <w:gridCol w:w="1160"/>
        <w:gridCol w:w="1040"/>
        <w:gridCol w:w="1680"/>
      </w:tblGrid>
      <w:tr w14:paraId="4C5E32D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05D75CC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820" w:type="dxa"/>
            <w:vAlign w:val="center"/>
          </w:tcPr>
          <w:p w14:paraId="4E629FE8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1160" w:type="dxa"/>
            <w:vAlign w:val="center"/>
          </w:tcPr>
          <w:p w14:paraId="72491687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1040" w:type="dxa"/>
            <w:vAlign w:val="center"/>
          </w:tcPr>
          <w:p w14:paraId="0A32A3B7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1680" w:type="dxa"/>
            <w:vAlign w:val="center"/>
          </w:tcPr>
          <w:p w14:paraId="4369B05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 w14:paraId="6D7D71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40" w:type="dxa"/>
            <w:vAlign w:val="center"/>
          </w:tcPr>
          <w:p w14:paraId="7991F75A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820" w:type="dxa"/>
            <w:vAlign w:val="center"/>
          </w:tcPr>
          <w:p w14:paraId="792EFC7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主机</w:t>
            </w:r>
          </w:p>
        </w:tc>
        <w:tc>
          <w:tcPr>
            <w:tcW w:w="1160" w:type="dxa"/>
            <w:vAlign w:val="center"/>
          </w:tcPr>
          <w:p w14:paraId="22F788D1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2C80C34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1680" w:type="dxa"/>
            <w:vAlign w:val="center"/>
          </w:tcPr>
          <w:p w14:paraId="718AE2B6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EA8611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2C96C041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820" w:type="dxa"/>
            <w:vAlign w:val="center"/>
          </w:tcPr>
          <w:p w14:paraId="2ECEED3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脚踏开关</w:t>
            </w:r>
          </w:p>
        </w:tc>
        <w:tc>
          <w:tcPr>
            <w:tcW w:w="1160" w:type="dxa"/>
            <w:vAlign w:val="center"/>
          </w:tcPr>
          <w:p w14:paraId="6EA7720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75AB1A9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680" w:type="dxa"/>
            <w:vAlign w:val="center"/>
          </w:tcPr>
          <w:p w14:paraId="72C7431A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韩国脚踏</w:t>
            </w:r>
          </w:p>
        </w:tc>
      </w:tr>
      <w:tr w14:paraId="30C2B1B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40" w:type="dxa"/>
            <w:vAlign w:val="center"/>
          </w:tcPr>
          <w:p w14:paraId="506999C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820" w:type="dxa"/>
            <w:vAlign w:val="center"/>
          </w:tcPr>
          <w:p w14:paraId="53DBF20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流量控制器</w:t>
            </w:r>
          </w:p>
        </w:tc>
        <w:tc>
          <w:tcPr>
            <w:tcW w:w="1160" w:type="dxa"/>
            <w:vAlign w:val="center"/>
          </w:tcPr>
          <w:p w14:paraId="7AB722B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1513543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1680" w:type="dxa"/>
            <w:vAlign w:val="center"/>
          </w:tcPr>
          <w:p w14:paraId="745CFDBA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6769EF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19142BD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820" w:type="dxa"/>
            <w:vAlign w:val="center"/>
          </w:tcPr>
          <w:p w14:paraId="7BAAEFB6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流量控制器连线</w:t>
            </w:r>
          </w:p>
        </w:tc>
        <w:tc>
          <w:tcPr>
            <w:tcW w:w="1160" w:type="dxa"/>
            <w:vAlign w:val="center"/>
          </w:tcPr>
          <w:p w14:paraId="5C71DFF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332E874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680" w:type="dxa"/>
            <w:vAlign w:val="center"/>
          </w:tcPr>
          <w:p w14:paraId="6342E834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6F5F0E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1879FA63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820" w:type="dxa"/>
            <w:vAlign w:val="center"/>
          </w:tcPr>
          <w:p w14:paraId="566F2B8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手柄连线</w:t>
            </w:r>
          </w:p>
        </w:tc>
        <w:tc>
          <w:tcPr>
            <w:tcW w:w="1160" w:type="dxa"/>
            <w:vAlign w:val="center"/>
          </w:tcPr>
          <w:p w14:paraId="6FEFA22C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040" w:type="dxa"/>
            <w:vAlign w:val="center"/>
          </w:tcPr>
          <w:p w14:paraId="243987D8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680" w:type="dxa"/>
            <w:vAlign w:val="center"/>
          </w:tcPr>
          <w:p w14:paraId="139E1955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290085B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40" w:type="dxa"/>
            <w:vAlign w:val="center"/>
          </w:tcPr>
          <w:p w14:paraId="353D7D7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820" w:type="dxa"/>
            <w:vAlign w:val="center"/>
          </w:tcPr>
          <w:p w14:paraId="48DFCB0D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电源线</w:t>
            </w:r>
          </w:p>
        </w:tc>
        <w:tc>
          <w:tcPr>
            <w:tcW w:w="1160" w:type="dxa"/>
            <w:vAlign w:val="center"/>
          </w:tcPr>
          <w:p w14:paraId="5875559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5799F24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680" w:type="dxa"/>
            <w:vAlign w:val="center"/>
          </w:tcPr>
          <w:p w14:paraId="1351F7E4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75AD9DA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0" w:type="dxa"/>
            <w:vAlign w:val="center"/>
          </w:tcPr>
          <w:p w14:paraId="1F369D2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820" w:type="dxa"/>
            <w:vAlign w:val="center"/>
          </w:tcPr>
          <w:p w14:paraId="45511D6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保险管</w:t>
            </w:r>
          </w:p>
        </w:tc>
        <w:tc>
          <w:tcPr>
            <w:tcW w:w="1160" w:type="dxa"/>
            <w:vAlign w:val="center"/>
          </w:tcPr>
          <w:p w14:paraId="420B68F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040" w:type="dxa"/>
            <w:vAlign w:val="center"/>
          </w:tcPr>
          <w:p w14:paraId="7299B43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680" w:type="dxa"/>
            <w:vAlign w:val="center"/>
          </w:tcPr>
          <w:p w14:paraId="327ED0E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备用(5A)</w:t>
            </w:r>
          </w:p>
        </w:tc>
      </w:tr>
      <w:tr w14:paraId="2A1DEEA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40" w:type="dxa"/>
            <w:vAlign w:val="center"/>
          </w:tcPr>
          <w:p w14:paraId="0DE8CBF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820" w:type="dxa"/>
            <w:vAlign w:val="center"/>
          </w:tcPr>
          <w:p w14:paraId="7DEFB5F2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产品使用说明书</w:t>
            </w:r>
          </w:p>
        </w:tc>
        <w:tc>
          <w:tcPr>
            <w:tcW w:w="1160" w:type="dxa"/>
            <w:vAlign w:val="center"/>
          </w:tcPr>
          <w:p w14:paraId="1000851D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6D232C99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58DCA093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0ABCB4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40" w:type="dxa"/>
            <w:vAlign w:val="center"/>
          </w:tcPr>
          <w:p w14:paraId="740F8CF6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820" w:type="dxa"/>
            <w:vAlign w:val="center"/>
          </w:tcPr>
          <w:p w14:paraId="3DB0C2DB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产品合格证</w:t>
            </w:r>
          </w:p>
        </w:tc>
        <w:tc>
          <w:tcPr>
            <w:tcW w:w="1160" w:type="dxa"/>
            <w:vAlign w:val="center"/>
          </w:tcPr>
          <w:p w14:paraId="108421F0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688C2C1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548A247C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67D1D0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40" w:type="dxa"/>
            <w:vAlign w:val="center"/>
          </w:tcPr>
          <w:p w14:paraId="3FF94E4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820" w:type="dxa"/>
            <w:vAlign w:val="center"/>
          </w:tcPr>
          <w:p w14:paraId="5667B7A7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安装验收保修卡</w:t>
            </w:r>
          </w:p>
        </w:tc>
        <w:tc>
          <w:tcPr>
            <w:tcW w:w="1160" w:type="dxa"/>
            <w:vAlign w:val="center"/>
          </w:tcPr>
          <w:p w14:paraId="3DF8BB68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6E0F74E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4C5287C4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72B74C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0" w:type="dxa"/>
            <w:vAlign w:val="center"/>
          </w:tcPr>
          <w:p w14:paraId="1E488A44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1820" w:type="dxa"/>
            <w:vAlign w:val="center"/>
          </w:tcPr>
          <w:p w14:paraId="490145DE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产品装箱单</w:t>
            </w:r>
          </w:p>
        </w:tc>
        <w:tc>
          <w:tcPr>
            <w:tcW w:w="1160" w:type="dxa"/>
            <w:vAlign w:val="center"/>
          </w:tcPr>
          <w:p w14:paraId="120D02C5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420BE95A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0B8DAA37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11E631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40" w:type="dxa"/>
            <w:vAlign w:val="center"/>
          </w:tcPr>
          <w:p w14:paraId="59293E10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820" w:type="dxa"/>
            <w:vAlign w:val="center"/>
          </w:tcPr>
          <w:p w14:paraId="154BA59D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出厂检验报告</w:t>
            </w:r>
          </w:p>
        </w:tc>
        <w:tc>
          <w:tcPr>
            <w:tcW w:w="1160" w:type="dxa"/>
            <w:vAlign w:val="center"/>
          </w:tcPr>
          <w:p w14:paraId="02BE1C3F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40" w:type="dxa"/>
            <w:vAlign w:val="center"/>
          </w:tcPr>
          <w:p w14:paraId="4484BBD1">
            <w:pPr>
              <w:pageBreakBefore w:val="0"/>
              <w:wordWrap w:val="0"/>
              <w:spacing w:before="0" w:after="0" w:line="280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  <w:tc>
          <w:tcPr>
            <w:tcW w:w="1680" w:type="dxa"/>
            <w:vAlign w:val="center"/>
          </w:tcPr>
          <w:p w14:paraId="1337A9BA">
            <w:pPr>
              <w:pageBreakBefore w:val="0"/>
              <w:wordWrap w:val="0"/>
              <w:spacing w:before="0" w:after="0" w:line="280" w:lineRule="exact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</w:tbl>
    <w:p w14:paraId="28DC0550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3267431C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7" w:type="default"/>
          <w:footerReference r:id="rId8" w:type="default"/>
          <w:pgSz w:w="11900" w:h="16820"/>
          <w:pgMar w:top="940" w:right="1420" w:bottom="940" w:left="1420" w:header="640" w:footer="640" w:gutter="0"/>
          <w:cols w:space="720" w:num="1"/>
        </w:sectPr>
      </w:pPr>
    </w:p>
    <w:p w14:paraId="75E4165E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宋体" w:hAnsi="宋体" w:eastAsia="宋体" w:cs="宋体"/>
          <w:b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四、新生儿监护仪技术参数</w:t>
      </w:r>
    </w:p>
    <w:p w14:paraId="06B5AE74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一、设备用途</w:t>
      </w:r>
    </w:p>
    <w:p w14:paraId="79D4A73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适用于新生儿/早产儿/NICU,连续实时监测：心率、呼吸、血氧饱和度(SpO₂)、灌注指数(PI)、无创血压(NIBP)。</w:t>
      </w:r>
    </w:p>
    <w:p w14:paraId="75A77D6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二、标配监测参数</w:t>
      </w:r>
    </w:p>
    <w:p w14:paraId="44855AAE">
      <w:pPr>
        <w:pageBreakBefore w:val="0"/>
        <w:wordWrap w:val="0"/>
        <w:spacing w:before="60" w:beforeAutospacing="0" w:after="60" w:afterAutospacing="0" w:line="360" w:lineRule="auto"/>
        <w:ind w:left="8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必须同时具备以下参数，不可缺项：</w:t>
      </w:r>
    </w:p>
    <w:p w14:paraId="7183395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1.心电(ECG)/心率(HR)</w:t>
      </w:r>
    </w:p>
    <w:p w14:paraId="63896527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2.呼吸(RR)</w:t>
      </w:r>
    </w:p>
    <w:p w14:paraId="00EA479C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3.血氧饱和度(SpO₂) +灌注指数(PI)</w:t>
      </w:r>
    </w:p>
    <w:p w14:paraId="3CF52797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4.无创血压(NIBP)</w:t>
      </w:r>
    </w:p>
    <w:p w14:paraId="624C3EEF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三、详细技术指标</w:t>
      </w:r>
    </w:p>
    <w:p w14:paraId="4E36576B">
      <w:pPr>
        <w:pageBreakBefore w:val="0"/>
        <w:wordWrap w:val="0"/>
        <w:spacing w:before="0" w:after="0" w:line="240" w:lineRule="auto"/>
        <w:ind w:right="0" w:firstLine="480" w:firstLineChars="200"/>
        <w:jc w:val="both"/>
        <w:textAlignment w:val="baseline"/>
        <w:rPr>
          <w:color w:val="auto"/>
          <w:sz w:val="24"/>
          <w:szCs w:val="24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4"/>
          <w:szCs w:val="24"/>
        </w:rPr>
        <w:t>1.心电/心率(ECG/HR)</w:t>
      </w:r>
    </w:p>
    <w:p w14:paraId="3C74D716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心率测量范围: 10~350 bpm</w:t>
      </w:r>
    </w:p>
    <w:p w14:paraId="0EBF83C9">
      <w:pPr>
        <w:pageBreakBefore w:val="0"/>
        <w:tabs>
          <w:tab w:val="left" w:pos="1480"/>
          <w:tab w:val="left" w:pos="2700"/>
        </w:tabs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精度: ±1%或 ±1bpm(取大值)</w:t>
      </w:r>
    </w:p>
    <w:p w14:paraId="4438F0A3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导联：标配3导联，支持7导联扩展</w:t>
      </w:r>
    </w:p>
    <w:p w14:paraId="01CA903F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具备抗干扰、抗肌电、抗除颤保护</w:t>
      </w:r>
    </w:p>
    <w:p w14:paraId="4735D45D">
      <w:pPr>
        <w:pageBreakBefore w:val="0"/>
        <w:tabs>
          <w:tab w:val="left" w:pos="400"/>
        </w:tabs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2.呼吸(RR)</w:t>
      </w:r>
    </w:p>
    <w:p w14:paraId="3A85B1C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测量范围:0~200 次/分</w:t>
      </w:r>
    </w:p>
    <w:p w14:paraId="60ACB900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支持呼吸暂停监测，≥20s自动报警</w:t>
      </w:r>
    </w:p>
    <w:p w14:paraId="7272D755">
      <w:pPr>
        <w:pageBreakBefore w:val="0"/>
        <w:tabs>
          <w:tab w:val="left" w:pos="1840"/>
        </w:tabs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3.血氧 SpO₂+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灌注指数 PI</w:t>
      </w:r>
    </w:p>
    <w:p w14:paraId="742F55D2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SpO₂范围: 0~100%</w:t>
      </w:r>
    </w:p>
    <w:p w14:paraId="640071EF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精度: ±2%(70%~100%)</w:t>
      </w:r>
    </w:p>
    <w:p w14:paraId="756EE64C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具备弱灌注、运动干扰抑制</w:t>
      </w:r>
    </w:p>
    <w:p w14:paraId="4D087078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灌注指数 PI:  0.05%~20%,分辨率 0.01%</w:t>
      </w:r>
    </w:p>
    <w:p w14:paraId="1353B12B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标配新生儿/早产儿专用血氧探头</w:t>
      </w:r>
    </w:p>
    <w:p w14:paraId="0DC8F57C">
      <w:pPr>
        <w:pageBreakBefore w:val="0"/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4.无创血压 NIBP</w:t>
      </w:r>
    </w:p>
    <w:p w14:paraId="03785E05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测量范围: 10~135 mmHg</w:t>
      </w:r>
    </w:p>
    <w:p w14:paraId="4B13F39C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模式：手动、自动、连续、STAT 快速测量</w:t>
      </w:r>
    </w:p>
    <w:p w14:paraId="3B59E8D1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具备新生儿分段过压保护</w:t>
      </w:r>
    </w:p>
    <w:p w14:paraId="2B0C8931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标配新生儿专用血压袖带(多规格)</w:t>
      </w:r>
    </w:p>
    <w:p w14:paraId="4DB90B33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四、新生儿科专用要求</w:t>
      </w:r>
    </w:p>
    <w:p w14:paraId="1935031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整机为CF型防除颤，适用于新生儿危重监护</w:t>
      </w:r>
    </w:p>
    <w:p w14:paraId="289A51C0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低电磁辐射、低噪音设计</w:t>
      </w:r>
    </w:p>
    <w:p w14:paraId="436B5BFE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报警分级(一级/二级)，声光同步报警</w:t>
      </w:r>
    </w:p>
    <w:p w14:paraId="06A2307B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支持与中央监护系统联网、数据同步</w:t>
      </w:r>
    </w:p>
    <w:p w14:paraId="23D85C8D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具备24小时以上趋势图、趋势表存储、回顾、打印</w:t>
      </w:r>
    </w:p>
    <w:p w14:paraId="2F359D48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五、配置要求(标配)</w:t>
      </w:r>
    </w:p>
    <w:p w14:paraId="08450F87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主机 1台</w:t>
      </w:r>
    </w:p>
    <w:p w14:paraId="1DF2918F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新生儿 3导联线 1套</w:t>
      </w:r>
    </w:p>
    <w:p w14:paraId="2BF63972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新生儿血氧探头 1个</w:t>
      </w:r>
    </w:p>
    <w:p w14:paraId="06B931E2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新生儿血压袖带(≥3个规格)</w:t>
      </w:r>
    </w:p>
    <w:p w14:paraId="1791EE0B">
      <w:pPr>
        <w:pageBreakBefore w:val="0"/>
        <w:wordWrap w:val="0"/>
        <w:spacing w:before="60" w:beforeAutospacing="0" w:after="60" w:afterAutospacing="0" w:line="360" w:lineRule="auto"/>
        <w:ind w:left="24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电源线、说明书、合格证</w:t>
      </w:r>
    </w:p>
    <w:p w14:paraId="135BFCEE">
      <w:pPr>
        <w:pageBreakBefore w:val="0"/>
        <w:wordWrap w:val="0"/>
        <w:spacing w:before="120" w:beforeAutospacing="0" w:after="60" w:afterAutospacing="0" w:line="240" w:lineRule="auto"/>
        <w:ind w:left="12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六、合规要求</w:t>
      </w:r>
    </w:p>
    <w:p w14:paraId="7206229E">
      <w:pPr>
        <w:pageBreakBefore w:val="0"/>
        <w:wordWrap w:val="0"/>
        <w:spacing w:before="60" w:beforeAutospacing="0" w:after="60" w:afterAutospacing="0" w:line="360" w:lineRule="auto"/>
        <w:ind w:left="12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符合 GB9706.1、GB9706.225、YY 0668 等医用电气安全标准</w:t>
      </w:r>
    </w:p>
    <w:p w14:paraId="1D1CFA45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pgSz w:w="11900" w:h="16820"/>
          <w:pgMar w:top="940" w:right="1420" w:bottom="940" w:left="1420" w:header="640" w:footer="640" w:gutter="0"/>
          <w:cols w:space="720" w:num="1"/>
        </w:sectPr>
      </w:pPr>
    </w:p>
    <w:p w14:paraId="0686CE73">
      <w:pPr>
        <w:pageBreakBefore w:val="0"/>
        <w:wordWrap w:val="0"/>
        <w:spacing w:before="240" w:beforeAutospacing="0" w:after="120" w:afterAutospacing="0" w:line="580" w:lineRule="atLeast"/>
        <w:ind w:left="20" w:leftChars="0" w:right="0" w:rightChars="0"/>
        <w:jc w:val="center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五、黄疸仪技术参数要求</w:t>
      </w: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：</w:t>
      </w:r>
    </w:p>
    <w:p w14:paraId="7A4CFD5C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光谱范围: 400-550nm。</w:t>
      </w:r>
    </w:p>
    <w:p w14:paraId="6546999A">
      <w:pPr>
        <w:pageBreakBefore w:val="0"/>
        <w:tabs>
          <w:tab w:val="left" w:pos="4840"/>
        </w:tabs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有效表面内的胆红素总辐照度平均值</w:t>
      </w:r>
      <m:oMath>
        <m:r>
          <m:rPr/>
          <w:rPr>
            <w:rFonts w:hint="eastAsia" w:ascii="Cambria Math" w:hAnsi="Cambria Math" w:eastAsia="仿宋" w:cs="仿宋"/>
            <w:color w:val="auto"/>
            <w:sz w:val="28"/>
            <w:szCs w:val="28"/>
          </w:rPr>
          <m:t>3.0mW/c</m:t>
        </m:r>
        <m:sSup>
          <m:sSupPr>
            <m:ctrlPr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</m:ctrlPr>
          </m:sSupPr>
          <m:e>
            <m:r>
              <m:rPr/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  <m:t>m</m:t>
            </m:r>
            <m:ctrlPr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</m:ctrlPr>
          </m:e>
          <m:sup>
            <m:r>
              <m:rPr/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  <m:t>2</m:t>
            </m:r>
            <m:ctrlPr>
              <w:rPr>
                <w:rFonts w:hint="eastAsia" w:ascii="Cambria Math" w:hAnsi="Cambria Math" w:eastAsia="仿宋" w:cs="仿宋"/>
                <w:color w:val="auto"/>
                <w:sz w:val="28"/>
                <w:szCs w:val="28"/>
              </w:rPr>
            </m:ctrlPr>
          </m:sup>
        </m:sSup>
        <m:r>
          <m:rPr/>
          <w:rPr>
            <w:rFonts w:hint="eastAsia" w:ascii="Cambria Math" w:hAnsi="Cambria Math" w:eastAsia="仿宋" w:cs="仿宋"/>
            <w:color w:val="auto"/>
            <w:sz w:val="28"/>
            <w:szCs w:val="28"/>
          </w:rPr>
          <m:t>。</m:t>
        </m:r>
      </m:oMath>
    </w:p>
    <w:p w14:paraId="07A65E34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蓝光输出强度调节范围：20%~100%，步进20%，5级可调。</w:t>
      </w:r>
    </w:p>
    <w:p w14:paraId="6AE6B30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有效辐照面积≥50cm×25cm(辐照距离≤40cm)，最大有效辐照面积≥60cm×30cm,治疗效果更佳。</w:t>
      </w:r>
    </w:p>
    <w:p w14:paraId="7E0FEC3C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光源为 LED，使用寿命≥50000小时，降低科室使用成本。</w:t>
      </w:r>
    </w:p>
    <w:p w14:paraId="7FB059B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计时功能：可设置正计时、倒计时，具有记录LED总工作时间功能。</w:t>
      </w:r>
    </w:p>
    <w:p w14:paraId="4DC9715A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环境温度:工作范围 5-40℃。</w:t>
      </w:r>
    </w:p>
    <w:p w14:paraId="7D908213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A872E83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9" w:type="default"/>
          <w:footerReference r:id="rId10" w:type="default"/>
          <w:pgSz w:w="11900" w:h="16820"/>
          <w:pgMar w:top="1300" w:right="1120" w:bottom="1300" w:left="1120" w:header="1000" w:footer="1000" w:gutter="0"/>
          <w:cols w:space="720" w:num="1"/>
        </w:sectPr>
      </w:pPr>
    </w:p>
    <w:p w14:paraId="51A41EDC">
      <w:pPr>
        <w:pageBreakBefore w:val="0"/>
        <w:wordWrap w:val="0"/>
        <w:spacing w:before="240" w:beforeAutospacing="0" w:after="120" w:afterAutospacing="0" w:line="480" w:lineRule="atLeas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六、新生儿经皮测胆仪技术参数</w:t>
      </w:r>
    </w:p>
    <w:p w14:paraId="700D663C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一、测量核心参数</w:t>
      </w:r>
    </w:p>
    <w:p w14:paraId="37FBC57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测量原理:光反射式,双波长(蓝450/460 nm、绿550 nm)比对</w:t>
      </w:r>
    </w:p>
    <w:p w14:paraId="6392D9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测量范围: 0-25 mg/dL (≈0-428 μmol/L)</w:t>
      </w:r>
    </w:p>
    <w:p w14:paraId="6D26D1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分辨率: 0.1m g/dL</w:t>
      </w:r>
    </w:p>
    <w:p w14:paraId="185A9F1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示值误差：</w:t>
      </w:r>
    </w:p>
    <w:p w14:paraId="362A452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0-15 mg/dL:   ±1.0 mg/dL</w:t>
      </w:r>
    </w:p>
    <w:p w14:paraId="216FCAB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16-25 mg/dL:   ±1.5 mg/dL</w:t>
      </w:r>
    </w:p>
    <w:p w14:paraId="7A17BA5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精密度(RSD): &lt;2%;同点5 次 SD≤0.5 mg/dL (≤15 mg/dL时)</w:t>
      </w:r>
    </w:p>
    <w:p w14:paraId="5FAAD6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相关系数(vs血清 TSB): r&gt;0.90</w:t>
      </w:r>
    </w:p>
    <w:p w14:paraId="0CBF2B3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响应时间：≤2秒</w:t>
      </w:r>
    </w:p>
    <w:p w14:paraId="217AA5A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二、光源与校准</w:t>
      </w:r>
    </w:p>
    <w:p w14:paraId="2E59A4D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光源：氙闪光灯或LED；波长误差±5 nm内</w:t>
      </w:r>
    </w:p>
    <w:p w14:paraId="405C087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校准:标配0 mg/dL (白)、16 mg/dL (黄)校验板</w:t>
      </w:r>
    </w:p>
    <w:p w14:paraId="6DD69427">
      <w:pPr>
        <w:pageBreakBefore w:val="0"/>
        <w:wordWrap w:val="0"/>
        <w:spacing w:before="120" w:beforeAutospacing="0" w:after="60" w:afterAutospacing="0" w:line="42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三、显示与操作</w:t>
      </w:r>
    </w:p>
    <w:p w14:paraId="2F30CC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屏幕: LCD/OLED,带背光</w:t>
      </w:r>
    </w:p>
    <w:p w14:paraId="38E097D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单位: mg/dL、μmol/L一键切换</w:t>
      </w:r>
    </w:p>
    <w:p w14:paraId="36EFF3A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计算：自动算2-5次均值，可删异常值</w:t>
      </w:r>
    </w:p>
    <w:p w14:paraId="00390C0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数据存储：20-100条；高端带蓝牙上传</w:t>
      </w:r>
    </w:p>
    <w:p w14:paraId="381BDD58">
      <w:pPr>
        <w:pageBreakBefore w:val="0"/>
        <w:wordWrap w:val="0"/>
        <w:spacing w:before="120" w:beforeAutospacing="0" w:after="60" w:afterAutospacing="0" w:line="42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四、电源与物理</w:t>
      </w:r>
    </w:p>
    <w:p w14:paraId="252F388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供电: 4×AAA镍氢/锂电池; 3.6-4.8 V</w:t>
      </w:r>
    </w:p>
    <w:p w14:paraId="486D366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续航:满电500-800 次测量</w:t>
      </w:r>
    </w:p>
    <w:p w14:paraId="188F23E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尺寸:约175×68×26 mm</w:t>
      </w:r>
    </w:p>
    <w:p w14:paraId="332799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重量:约150-160 g(含电池)</w:t>
      </w:r>
    </w:p>
    <w:p w14:paraId="546D7387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五、环境与安全</w:t>
      </w:r>
    </w:p>
    <w:p w14:paraId="1CC1794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工作温度: 10-30℃;湿度≤80%RH</w:t>
      </w:r>
    </w:p>
    <w:p w14:paraId="3AD619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安全：无创、低紫外、符合 EMC/生物相容性</w:t>
      </w:r>
    </w:p>
    <w:p w14:paraId="0B7D6AA6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六、单位换算</w:t>
      </w:r>
    </w:p>
    <w:p w14:paraId="2AF579E1">
      <w:pPr>
        <w:pageBreakBefore w:val="0"/>
        <w:wordWrap w:val="0"/>
        <w:spacing w:before="60" w:beforeAutospacing="0" w:after="60" w:afterAutospacing="0" w:line="360" w:lineRule="auto"/>
        <w:ind w:left="14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1m g/dL=17.1μmol/L</w:t>
      </w:r>
    </w:p>
    <w:p w14:paraId="0958FA54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5B9FBB3B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11" w:type="default"/>
          <w:footerReference r:id="rId12" w:type="default"/>
          <w:pgSz w:w="11900" w:h="16820"/>
          <w:pgMar w:top="1120" w:right="1560" w:bottom="1120" w:left="1560" w:header="820" w:footer="820" w:gutter="0"/>
          <w:cols w:space="720" w:num="1"/>
        </w:sectPr>
      </w:pPr>
    </w:p>
    <w:p w14:paraId="5134DC0F">
      <w:pPr>
        <w:pageBreakBefore w:val="0"/>
        <w:wordWrap w:val="0"/>
        <w:spacing w:before="240" w:beforeAutospacing="0" w:after="120" w:afterAutospacing="0" w:line="300" w:lineRule="exac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七、婴儿培养箱技术参数</w:t>
      </w:r>
    </w:p>
    <w:p w14:paraId="15FA32B6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一、温度系统(双模式：箱温/肤温伺服控制)</w:t>
      </w:r>
    </w:p>
    <w:p w14:paraId="39DA2D2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1.箱温(空气模式)</w:t>
      </w:r>
    </w:p>
    <w:p w14:paraId="5102796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常规控温: 25.0~37.0℃</w:t>
      </w:r>
    </w:p>
    <w:p w14:paraId="11C7236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高温跨越模式：37.1~39.0℃(临时复温、重度低体温)</w:t>
      </w:r>
    </w:p>
    <w:p w14:paraId="487A9A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显示量程: 5.0~65.0℃</w:t>
      </w:r>
    </w:p>
    <w:p w14:paraId="259E671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控温精度: ≤±0.2~0.3℃</w:t>
      </w:r>
    </w:p>
    <w:p w14:paraId="7BC4F6E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升温时间:室温25℃升至 37℃ ≤25min</w:t>
      </w:r>
    </w:p>
    <w:p w14:paraId="0DE04C1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2.肤温(皮肤伺服模式，临床首选)</w:t>
      </w:r>
    </w:p>
    <w:p w14:paraId="0649A6E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常规设定: 34.0~37.5℃</w:t>
      </w:r>
    </w:p>
    <w:p w14:paraId="48F968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高温区间: 37.6~38.0℃</w:t>
      </w:r>
    </w:p>
    <w:p w14:paraId="448167D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测量精度: ≤±0.1℃</w:t>
      </w:r>
    </w:p>
    <w:p w14:paraId="46B7D07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报警：探头脱落、肤温偏离设定&gt;0.5℃报警</w:t>
      </w:r>
    </w:p>
    <w:p w14:paraId="36E5D3C3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</w:rPr>
        <w:t>3.安全保护</w:t>
      </w:r>
    </w:p>
    <w:p w14:paraId="4EA81B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三重超温独立切断、双CPU 交叉校验、风道过热防护；超温阈值一般39.5℃自动断电加热</w:t>
      </w:r>
    </w:p>
    <w:p w14:paraId="2276137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二、湿度系统(伺服自动加湿)</w:t>
      </w:r>
    </w:p>
    <w:p w14:paraId="7DAD4E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控制范围: 30%~95%RH (早产儿推荐60%~85%)</w:t>
      </w:r>
    </w:p>
    <w:p w14:paraId="1A5EF4E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显示量程: 0~100%RH</w:t>
      </w:r>
    </w:p>
    <w:p w14:paraId="3FFEC23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控制精度: ±5%RH</w:t>
      </w:r>
    </w:p>
    <w:p w14:paraId="5E25B1C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水箱容量: 1500~1600ml,可134℃高温高压消毒</w:t>
      </w:r>
    </w:p>
    <w:p w14:paraId="6D5C7F5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缺水、湿度偏离±10%自动声光报警</w:t>
      </w:r>
    </w:p>
    <w:p w14:paraId="57C5D3C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三、氧浓度系统(选配伺服供氧)</w:t>
      </w:r>
    </w:p>
    <w:p w14:paraId="572B4A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调节范围: 21%~65%(空气21%为基线)</w:t>
      </w:r>
    </w:p>
    <w:p w14:paraId="3456A4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显示分辨率：1%</w:t>
      </w:r>
    </w:p>
    <w:p w14:paraId="7FC0938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控制精度：±3%</w:t>
      </w:r>
    </w:p>
    <w:p w14:paraId="4EEF4CA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报警：氧浓度偏离设定±3%、供氧压力异常报警</w:t>
      </w:r>
    </w:p>
    <w:p w14:paraId="08F810F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氧气输入压力: 30~75psi,最大进气流量30L/ min</w:t>
      </w:r>
    </w:p>
    <w:p w14:paraId="27AFB0DB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四、机械与床体参数</w:t>
      </w:r>
    </w:p>
    <w:p w14:paraId="65C48FB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1.床面倾斜: 0~12°/0~13°无级可调(防胃食管反流)</w:t>
      </w:r>
    </w:p>
    <w:p w14:paraId="47E28CB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2.操作窗口：6侧窗+前正门，正门双重锁防意外开启</w:t>
      </w:r>
    </w:p>
    <w:p w14:paraId="56E8544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3.噪音：箱内运行噪音 ≤50dB(A)，低噪无刷风机</w:t>
      </w:r>
    </w:p>
    <w:p w14:paraId="390B880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4.承重：输液架/置物托盘各≥2kg</w:t>
      </w:r>
    </w:p>
    <w:p w14:paraId="03BCEA0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5.选配内置体重秤:量程300~8000g,精度±5g</w:t>
      </w:r>
    </w:p>
    <w:p w14:paraId="284197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五、蓝光光疗模块(一体机标配)</w:t>
      </w:r>
    </w:p>
    <w:p w14:paraId="1198511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上下双面 LED蓝光,波长420~470nm</w:t>
      </w:r>
    </w:p>
    <w:p w14:paraId="7997F8B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计时：顺计时/倒计时0~99h</w:t>
      </w:r>
    </w:p>
    <w:p w14:paraId="010CD2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光强可调，治疗结束自动提示</w:t>
      </w:r>
    </w:p>
    <w:p w14:paraId="17645B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六、电气与交互</w:t>
      </w:r>
    </w:p>
    <w:p w14:paraId="2FD131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电源: AC220V/50Hz,整机功率≤1000VA</w:t>
      </w:r>
    </w:p>
    <w:p w14:paraId="3287CF36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</w:rPr>
        <w:t>显示屏：7英寸彩色触摸屏，分屏显示箱温/肤温/湿度/氧浓度</w:t>
      </w:r>
    </w:p>
    <w:p w14:paraId="269FB4A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接口：RS232数据输出，可存储温湿度曲线</w:t>
      </w:r>
    </w:p>
    <w:p w14:paraId="0615C77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自检：开机全系统故障自检</w:t>
      </w:r>
    </w:p>
    <w:p w14:paraId="4C198FF5">
      <w:pPr>
        <w:pageBreakBefore w:val="0"/>
        <w:wordWrap w:val="0"/>
        <w:spacing w:before="60" w:beforeAutospacing="0" w:after="60" w:afterAutospacing="0" w:line="360" w:lineRule="auto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七、全套报警清单（强制国标要求）</w:t>
      </w:r>
    </w:p>
    <w:p w14:paraId="1BEF6FC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断电、超温、低温、肤温探头脱落、缺水、水箱未到位、风道堵塞、湿度异常、氧浓度高低、门未关严、系统故障</w:t>
      </w:r>
    </w:p>
    <w:p w14:paraId="47CEBDFA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八、临床常规推荐设置参考</w:t>
      </w:r>
    </w:p>
    <w:p w14:paraId="5E9797A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1.足月健康新生儿：箱温32~34℃，湿度50%~60%</w:t>
      </w:r>
    </w:p>
    <w:p w14:paraId="668527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2.早产儿（1500~2500g）：肤温36.5~37 ℃，湿度70%~80%</w:t>
      </w:r>
    </w:p>
    <w:p w14:paraId="75E3BE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3.极低体重&lt;1500g：湿度80%~90%，氧按需21%~40%</w:t>
      </w:r>
    </w:p>
    <w:p w14:paraId="7B0E261C">
      <w:pP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sectPr>
          <w:headerReference r:id="rId13" w:type="default"/>
          <w:footerReference r:id="rId14" w:type="default"/>
          <w:pgSz w:w="11900" w:h="16820"/>
          <w:pgMar w:top="1800" w:right="1440" w:bottom="1440" w:left="1800" w:header="720" w:footer="720" w:gutter="0"/>
          <w:cols w:space="720" w:num="1"/>
        </w:sect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4.重度低体温复温：37.5~38℃ 高温模式缓慢升温</w:t>
      </w:r>
    </w:p>
    <w:p w14:paraId="2AA3E65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F463276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八、数字化动态脑电图仪技术参数</w:t>
      </w:r>
    </w:p>
    <w:p w14:paraId="6271A1EF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一、技术要求：</w:t>
      </w:r>
    </w:p>
    <w:p w14:paraId="1172B32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1.通道数：至少16通道，可满足国际10-20电极系统需求；</w:t>
      </w:r>
    </w:p>
    <w:p w14:paraId="7B82A62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2.连续记录时间：12-24小时可设，可随身携带记录；</w:t>
      </w:r>
    </w:p>
    <w:p w14:paraId="5E690811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3.电池要求：电池可更换；</w:t>
      </w:r>
    </w:p>
    <w:p w14:paraId="728BB0EA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4.电压测量要求误差不超过±10%；</w:t>
      </w:r>
    </w:p>
    <w:p w14:paraId="6BAE5FC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5.输入阻抗要求≥ 10MΩ;</w:t>
      </w:r>
    </w:p>
    <w:p w14:paraId="7E450FE0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6.共模抑制比要求≥ 100dB;</w:t>
      </w:r>
    </w:p>
    <w:p w14:paraId="6F864DC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7.精度要求≤12Bit;</w:t>
      </w:r>
    </w:p>
    <w:p w14:paraId="5A2536D9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8.功率谱频率误差要求≤±5%；</w:t>
      </w:r>
    </w:p>
    <w:p w14:paraId="1EF62FC2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9.功率谱幅度误差要求≤±10%；</w:t>
      </w:r>
    </w:p>
    <w:p w14:paraId="3494BB0C">
      <w:pPr>
        <w:pageBreakBefore w:val="0"/>
        <w:wordWrap w:val="0"/>
        <w:spacing w:before="60" w:beforeAutospacing="0" w:after="60" w:afterAutospacing="0" w:line="360" w:lineRule="auto"/>
        <w:ind w:left="440" w:leftChars="0" w:right="2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10.时间常数要求: 0.03s~0.1s误差≤±40%;大于0.1s误差≤±20%;</w:t>
      </w:r>
    </w:p>
    <w:p w14:paraId="490C7607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11.滤波器: 15-120Hz;</w:t>
      </w:r>
    </w:p>
    <w:p w14:paraId="320F8C9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12.参考电极≥3种;</w:t>
      </w:r>
    </w:p>
    <w:p w14:paraId="4757D2A7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13.可进行信号标识，可跳转到指定的事件和时间；</w:t>
      </w:r>
    </w:p>
    <w:p w14:paraId="615F4260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14.频率地形图与电位地形图显示功能；</w:t>
      </w:r>
    </w:p>
    <w:p w14:paraId="32005D52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二、配置要求：数字化动态脑电记录盒1套，动态脑电图回放分析软件1套。</w:t>
      </w:r>
    </w:p>
    <w:p w14:paraId="313DAD0A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74CFA3C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15" w:type="default"/>
          <w:footerReference r:id="rId16" w:type="default"/>
          <w:pgSz w:w="11900" w:h="16820"/>
          <w:pgMar w:top="840" w:right="1460" w:bottom="840" w:left="1460" w:header="540" w:footer="540" w:gutter="0"/>
          <w:cols w:space="720" w:num="1"/>
        </w:sectPr>
      </w:pPr>
    </w:p>
    <w:p w14:paraId="064A5F3E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九、高频振动排痰系统技术参数</w:t>
      </w:r>
    </w:p>
    <w:p w14:paraId="2F05D9F8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1、产品组成：台式主机、双空气导管、气囊背心、电动线控器、通用台车</w:t>
      </w:r>
    </w:p>
    <w:p w14:paraId="77A1AD5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2、▲≥7英寸液晶触摸屏，同时具有触摸和飞梭旋钮调节两种操作方式</w:t>
      </w:r>
    </w:p>
    <w:p w14:paraId="0D2AB0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3、▲压力调节范围≥1-37mmHg</w:t>
      </w:r>
    </w:p>
    <w:p w14:paraId="4064AAB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4、▲频率调节范围≥1-20Hz,步进1Hz,同时应符合专标《YY/T 1685-2020气动脉冲振荡排痰设备》气动频率设置上限：成人型应不超过25Hz，以保障患者安全和提高治疗效果</w:t>
      </w:r>
    </w:p>
    <w:p w14:paraId="094BCD1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5、▲治疗时间设定范围:1-60min可调,步进1min,同时应符合专标《YY/T1685-2020气动脉冲振荡排痰设备》最大范围应不超过60min，以保障患者安全和提高治疗效果</w:t>
      </w:r>
    </w:p>
    <w:p w14:paraId="17A28B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6、噪声正常工作≤65dB(A),最大功率工作≤75dB(A)</w:t>
      </w:r>
    </w:p>
    <w:p w14:paraId="3EB1E7E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7、≥20种治疗模式，包括常规模式、梯度模式、循环模式、自定义模式</w:t>
      </w:r>
    </w:p>
    <w:p w14:paraId="34A6312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▲8、具有断电保护功能：设备断电后自动存储上次设定参数</w:t>
      </w:r>
    </w:p>
    <w:p w14:paraId="677835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9、具有欠压提示、压力/频率参数设置异常提醒</w:t>
      </w:r>
    </w:p>
    <w:p w14:paraId="6579ECF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▲10、咳嗽暂停功能：灵敏度3档可调，咳嗽暂停时间调节范围：10-300s</w:t>
      </w:r>
    </w:p>
    <w:p w14:paraId="66AF4F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▲11、可实现治疗压力和治疗频率自动检测、反馈、和调节功能，保证患者治疗过程中的安全性(需提供检验报告或技术要求)</w:t>
      </w:r>
    </w:p>
    <w:p w14:paraId="75B61A1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12、具有储存和查询患者历史治疗信息的功能，可存储≥1万条历史治疗信息</w:t>
      </w:r>
    </w:p>
    <w:p w14:paraId="41CE1D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▲13、支持 WIFI和蓝牙无线扩展功能</w:t>
      </w:r>
    </w:p>
    <w:p w14:paraId="21D0AF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14、支持选配血氧模块</w:t>
      </w:r>
    </w:p>
    <w:p w14:paraId="7977EC0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15、可通过电动线控手柄暂停/恢复振动排痰治疗</w:t>
      </w:r>
    </w:p>
    <w:p w14:paraId="74778CC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16、、双空气导管，内置金属丝支撑，提高使用寿命</w:t>
      </w:r>
    </w:p>
    <w:p w14:paraId="2601F4B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17、多种规格气囊背心可选，规格型号≥18种，具有重复性使用和单人使用的气囊背心</w:t>
      </w:r>
    </w:p>
    <w:p w14:paraId="1A17BDB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18、气囊背心前胸V型设计，避免压迫胃部，后背分隔式设计，避免压迫脊柱；具有可拆卸式设计，外层可干洗和机洗，洗后可与内层气囊重新组装</w:t>
      </w:r>
    </w:p>
    <w:p w14:paraId="0B549EE0">
      <w:pPr>
        <w:pageBreakBefore w:val="0"/>
        <w:wordWrap w:val="0"/>
        <w:spacing w:before="0" w:after="0" w:line="240" w:lineRule="auto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</w:p>
    <w:p w14:paraId="3786BFBD">
      <w:pPr>
        <w:spacing w:line="240" w:lineRule="auto"/>
        <w:jc w:val="both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</w:p>
    <w:p w14:paraId="3F5A4274">
      <w:pPr>
        <w:spacing w:line="240" w:lineRule="auto"/>
        <w:jc w:val="both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sectPr>
          <w:headerReference r:id="rId17" w:type="default"/>
          <w:footerReference r:id="rId18" w:type="default"/>
          <w:pgSz w:w="11900" w:h="16820"/>
          <w:pgMar w:top="720" w:right="720" w:bottom="720" w:left="720" w:header="720" w:footer="720" w:gutter="0"/>
          <w:cols w:space="720" w:num="1"/>
        </w:sectPr>
      </w:pPr>
    </w:p>
    <w:p w14:paraId="31AEA135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十、微波治疗仪参数</w:t>
      </w:r>
    </w:p>
    <w:p w14:paraId="212D5095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1.设备名称：微波治疗仪</w:t>
      </w:r>
    </w:p>
    <w:p w14:paraId="5803B3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2.设备用途：与消融针配合用于肿瘤消融治疗</w:t>
      </w:r>
    </w:p>
    <w:p w14:paraId="1AF9223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   电源: 单项220V±10%, 50Hz±1Hz</w:t>
      </w:r>
    </w:p>
    <w:p w14:paraId="76C306F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  ★额定功率: 1300VA</w:t>
      </w:r>
    </w:p>
    <w:p w14:paraId="1119948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  微波工作频率: 2450MHz±30MHz</w:t>
      </w:r>
    </w:p>
    <w:p w14:paraId="688B8D5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6.驻波比：线缆驻波比不大于1.5，辐射器的驻波比不大于3.0</w:t>
      </w:r>
    </w:p>
    <w:p w14:paraId="272DE1C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7.★微波输出功率：0~120W范围内可任意设置，每步进为±1W，误差±30%</w:t>
      </w:r>
    </w:p>
    <w:p w14:paraId="11C64829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8.微波工作模式：a)连续模式；b)脉冲模式：当切换为脉冲工作模式时，其脉冲比为3：2，其周期5s，3s 有微波输出，2s 无微波输出</w:t>
      </w:r>
    </w:p>
    <w:p w14:paraId="268D264E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9.微波工作时间：a)当非脚踏开关控制时，在 Omin~30min时间范围内可任意设置，每步进为± 1min；在达到设置工作时间时，主机立即停止微波输出。b)当切换为脚踏开关控制时，在 0s~99s时间范围内可任意设置，每步进为±1s</w:t>
      </w:r>
    </w:p>
    <w:p w14:paraId="3209828A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10.测温：杆温测量的温度范围为20℃~45℃，旁开测量的温度范围为20℃~80℃，控温温度范围为45℃~75℃,超温保护的温度范围为50℃~80℃</w:t>
      </w:r>
    </w:p>
    <w:p w14:paraId="554A9DB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11.△触摸操作与显示系统：触摸操作屏和LED 双屏显示，触摸屏操控主机功能与设置参数</w:t>
      </w:r>
    </w:p>
    <w:p w14:paraId="73C328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12.控制方式：脚踏开关控制和触摸开关(手动)控制的两种控制模式</w:t>
      </w:r>
    </w:p>
    <w:p w14:paraId="782F32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13.△仪器接口：微波输出接口2个，测温输入接口4个</w:t>
      </w:r>
    </w:p>
    <w:p w14:paraId="4F19F9D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14.微波治疗仪为三类注册产品</w:t>
      </w:r>
    </w:p>
    <w:p w14:paraId="2ACFB471">
      <w:pPr>
        <w:pageBreakBefore w:val="0"/>
        <w:wordWrap w:val="0"/>
        <w:spacing w:before="60" w:beforeAutospacing="0" w:after="60" w:afterAutospacing="0" w:line="360" w:lineRule="auto"/>
        <w:ind w:left="40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15. △双源输出一体化主机：配有双套主机发射源和双套水冷循环系统，既能单源用于肿瘤消融，也可双源同时用于肿瘤消融</w:t>
      </w:r>
    </w:p>
    <w:p w14:paraId="76538C4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16.★微波治疗仪主机含内镜热凝电极，用于满足不同手术需要</w:t>
      </w:r>
    </w:p>
    <w:p w14:paraId="449D0CF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17.★微波治疗仪主机含测温针，用于术中温度监测</w:t>
      </w:r>
    </w:p>
    <w:p w14:paraId="32CC7F4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18.设备安全分类：Ⅰ类 BF型</w:t>
      </w:r>
    </w:p>
    <w:p w14:paraId="40C8C1DE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45E1B35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19" w:type="default"/>
          <w:footerReference r:id="rId20" w:type="default"/>
          <w:pgSz w:w="11900" w:h="16820"/>
          <w:pgMar w:top="1020" w:right="1720" w:bottom="1020" w:left="1720" w:header="720" w:footer="720" w:gutter="0"/>
          <w:cols w:space="720" w:num="1"/>
        </w:sectPr>
      </w:pPr>
    </w:p>
    <w:p w14:paraId="14B9C1C8">
      <w:pPr>
        <w:pageBreakBefore w:val="0"/>
        <w:wordWrap w:val="0"/>
        <w:spacing w:before="240" w:beforeAutospacing="0" w:after="120" w:afterAutospacing="0" w:line="300" w:lineRule="exac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十一、便携式高端彩色多普勒超声诊断仪技术参数</w:t>
      </w:r>
    </w:p>
    <w:p w14:paraId="13D439FA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一、设备名称：便携式高端彩色多普勒超声诊断仪</w:t>
      </w:r>
    </w:p>
    <w:p w14:paraId="66E77D0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二、数量：一套</w:t>
      </w:r>
    </w:p>
    <w:p w14:paraId="5791F29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三、交货期：三十个工作日</w:t>
      </w:r>
    </w:p>
    <w:p w14:paraId="02AB133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四、用途：主要用于腹部、妇产、胎儿心脏、成人心脏、泌尿、新生儿、小儿、血管(外周、颅脑、腹部)、小器官、骨骼肌肉、神经、造影、介入等方面的临床诊断工作。</w:t>
      </w:r>
    </w:p>
    <w:p w14:paraId="57293223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五、主要技术规格及系统要求</w:t>
      </w:r>
    </w:p>
    <w:p w14:paraId="07C61CE5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5.1.物理规格要求</w:t>
      </w:r>
    </w:p>
    <w:p w14:paraId="2C192C0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5.1.1.医用彩色 LED 显示屏≥15 英寸,自动调节亮度。</w:t>
      </w:r>
    </w:p>
    <w:p w14:paraId="2F68AA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5.1.2.整机重量≤6KG</w:t>
      </w:r>
    </w:p>
    <w:p w14:paraId="41F2583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★5.1.3.整机厚度≤65mm</w:t>
      </w:r>
    </w:p>
    <w:p w14:paraId="3781F3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★5.1.4.具备物理轨迹球设计</w:t>
      </w:r>
    </w:p>
    <w:p w14:paraId="3EA4E6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5.1.5.支持用户自定义按键数量≥4 个，同一个自定义键支持≥4个功能</w:t>
      </w:r>
    </w:p>
    <w:p w14:paraId="2283FF0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★5.1.6. Windows 操作系统</w:t>
      </w:r>
    </w:p>
    <w:p w14:paraId="7AF671A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5.1.7.探头接口≥1个,可扩展</w:t>
      </w:r>
    </w:p>
    <w:p w14:paraId="61D35C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5.1.8.配备一体化台车，台车探头接口≥3</w:t>
      </w:r>
    </w:p>
    <w:p w14:paraId="39156410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5.2.成像技术</w:t>
      </w:r>
    </w:p>
    <w:p w14:paraId="0DC997B4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5.2.1.二维灰阶模式</w:t>
      </w:r>
    </w:p>
    <w:p w14:paraId="3FC04E9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5.2.2.组织谐波成像技术</w:t>
      </w:r>
    </w:p>
    <w:p w14:paraId="16B99C7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5.2.3.组织谐波成像技术，满足常规/肌肉/液性/脂肪场景应用</w:t>
      </w:r>
    </w:p>
    <w:p w14:paraId="60D4DA6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5.2.4.空间复合成像技术，≥9线显示，≥3档可调，支持线阵和凸阵探头</w:t>
      </w:r>
    </w:p>
    <w:p w14:paraId="4A77F6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5.2.5.频率复合成像技术</w:t>
      </w:r>
    </w:p>
    <w:p w14:paraId="17ABD83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5.2.6.噪声抑制成像，可应用于二维、造影、实时四维模式</w:t>
      </w:r>
    </w:p>
    <w:p w14:paraId="7082F3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5.2.7. M型模式,解剖M型模式,要求 M取样线≥3条</w:t>
      </w:r>
    </w:p>
    <w:p w14:paraId="576DB1B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5.2.8.彩色M型模式</w:t>
      </w:r>
    </w:p>
    <w:p w14:paraId="3597AD0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5.2.9.彩色多普勒成像</w:t>
      </w:r>
    </w:p>
    <w:p w14:paraId="2BBAE82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5.2.10.频谱多普勒成像</w:t>
      </w:r>
    </w:p>
    <w:p w14:paraId="6BAA4F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5.2.11.连续多普勒成像</w:t>
      </w:r>
    </w:p>
    <w:p w14:paraId="122E6D7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5.2.12.高分辨率血流成像</w:t>
      </w:r>
    </w:p>
    <w:p w14:paraId="499389D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5.2.13.线阵探头取样框偏转≥±30度</w:t>
      </w:r>
    </w:p>
    <w:p w14:paraId="39988E8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5.2.14.组织多普勒成像</w:t>
      </w:r>
    </w:p>
    <w:p w14:paraId="60A8D63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★5.2.15.扩展成像，可支持凸阵、线阵探头。</w:t>
      </w:r>
    </w:p>
    <w:p w14:paraId="0B2AE9FD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5.2.16.一键自动优化</w:t>
      </w:r>
    </w:p>
    <w:p w14:paraId="5634090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5.2.17.二维/彩色取样框角度独立偏转技术</w:t>
      </w:r>
    </w:p>
    <w:p w14:paraId="3CE245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5.2.18.智能血流跟踪技术，取样框位置和角度的自动优化</w:t>
      </w:r>
    </w:p>
    <w:p w14:paraId="420D582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5.2.19.组织追踪定量分析：组织追踪定量分析功能软件，自动追踪心脏组织运动，无角度依赖，快速高效的评估心肌运动。并提供牛眼图评分，可进行多参数定量分析。</w:t>
      </w:r>
    </w:p>
    <w:p w14:paraId="607C197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★5.2.20.造影成像：支持凸阵、线阵、相控阵探头。</w:t>
      </w:r>
    </w:p>
    <w:p w14:paraId="7AB42D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5.2.21.可支持心肌造影功能</w:t>
      </w:r>
    </w:p>
    <w:p w14:paraId="12894FF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5.2.22.可支持造影定量分析</w:t>
      </w:r>
    </w:p>
    <w:p w14:paraId="7C24B2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5.2.23.具备应变式弹性成像，可支持腹部及小器官应用</w:t>
      </w:r>
    </w:p>
    <w:p w14:paraId="1A9FDA7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5.2.24.组织追踪定量分析：组织追踪定量分析功能软件，自动追踪心脏组织运动，无角度依赖，快速高效的评估心肌运动。并提供牛眼图评分，可进行多参数定量分析。</w:t>
      </w:r>
    </w:p>
    <w:p w14:paraId="24DE62E8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六、测量分析和报告</w:t>
      </w:r>
    </w:p>
    <w:p w14:paraId="46AA19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6.1.急重诊应用软件包6.2.腹部应用软件包</w:t>
      </w:r>
    </w:p>
    <w:p w14:paraId="4B4245E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6.3.产科应用软件包</w:t>
      </w:r>
    </w:p>
    <w:p w14:paraId="7FEE4EB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6.4.妇科应用软件包</w:t>
      </w:r>
    </w:p>
    <w:p w14:paraId="561F59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6.5.小器官应用软件包</w:t>
      </w:r>
    </w:p>
    <w:p w14:paraId="202E3E9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6.6.泌尿科应用软件包</w:t>
      </w:r>
    </w:p>
    <w:p w14:paraId="751660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6.7.血管应用软件包</w:t>
      </w:r>
    </w:p>
    <w:p w14:paraId="6B7431E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6.8.儿科应用软件包</w:t>
      </w:r>
    </w:p>
    <w:p w14:paraId="6A0CC3BD">
      <w:pPr>
        <w:pageBreakBefore w:val="0"/>
        <w:wordWrap w:val="0"/>
        <w:spacing w:before="0" w:after="0" w:line="300" w:lineRule="exact"/>
        <w:ind w:left="0" w:right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28"/>
          <w:szCs w:val="28"/>
        </w:rPr>
        <w:t>6.9.神经应用软件包</w:t>
      </w:r>
    </w:p>
    <w:p w14:paraId="00FE7E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6.10.基本心脏应用软件包</w:t>
      </w:r>
    </w:p>
    <w:p w14:paraId="3337D284">
      <w:pPr>
        <w:pageBreakBefore w:val="0"/>
        <w:wordWrap w:val="0"/>
        <w:spacing w:before="60" w:beforeAutospacing="0" w:after="60" w:afterAutospacing="0" w:line="360" w:lineRule="auto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6.11.支持 GS (妊娠囊) CRL (头臀长) FL (股骨长度)、 bpd(双顶径)、AC(腹围)、HC(头围)、HL (大腿骨长)等相关测量</w:t>
      </w:r>
    </w:p>
    <w:p w14:paraId="69D34AD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6.12.可支持自动产科测量自动 NT 测量</w:t>
      </w:r>
    </w:p>
    <w:p w14:paraId="3D3EBF1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七、数据处理和检查存储管理系统</w:t>
      </w:r>
    </w:p>
    <w:p w14:paraId="4BB53F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7.1.电影回放所有模式下可用</w:t>
      </w:r>
    </w:p>
    <w:p w14:paraId="55A359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7.2.支持手动、自动回放</w:t>
      </w:r>
    </w:p>
    <w:p w14:paraId="1B508FB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7.3.支持4D 电影回放</w:t>
      </w:r>
    </w:p>
    <w:p w14:paraId="1BAB505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7.4.回放图像≥30种参数可调节</w:t>
      </w:r>
    </w:p>
    <w:p w14:paraId="6AFD497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★7.5.固态硬盘≥240GB</w:t>
      </w:r>
    </w:p>
    <w:p w14:paraId="572A72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八、彩色多普勒成像</w:t>
      </w:r>
    </w:p>
    <w:p w14:paraId="12033D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8.1.速度、速度方差、能量、方向能量显示</w:t>
      </w:r>
    </w:p>
    <w:p w14:paraId="58E3A32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8.2.取样框偏转：≥±30度(线阵探头)</w:t>
      </w:r>
    </w:p>
    <w:p w14:paraId="59C3AE0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8.3.支持一键B/C 同宽</w:t>
      </w:r>
    </w:p>
    <w:p w14:paraId="0C9D1A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8.4.频谱多普勒模式</w:t>
      </w:r>
    </w:p>
    <w:p w14:paraId="62DBB80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8.5.取样角度≤60°脉冲多普勒最大速度: ≥8.50m/s(连续多普勒速度: ≥24m/s)</w:t>
      </w:r>
    </w:p>
    <w:p w14:paraId="28EE674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8.6.最小速度: ≤1mm/s(非噪声信号)</w:t>
      </w:r>
    </w:p>
    <w:p w14:paraId="5E1C90C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8.7.取样容积:0.5-30mm,支持所有探头</w:t>
      </w:r>
    </w:p>
    <w:p w14:paraId="65C3385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8.8.偏转角度: ≥±30度(线阵探头)</w:t>
      </w:r>
    </w:p>
    <w:p w14:paraId="1324DEF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九、二维灰阶模式</w:t>
      </w:r>
    </w:p>
    <w:p w14:paraId="15F6BC3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9.1.数字化全程动态聚焦，数字化可变孔径及动态变迹，A/D≥12 bit</w:t>
      </w:r>
    </w:p>
    <w:p w14:paraId="1B4614E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9.2.最大显示深度:≥38cm</w:t>
      </w:r>
    </w:p>
    <w:p w14:paraId="03DC03B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★9.3. TGC: ≥8段,LGC: ≥4段</w:t>
      </w:r>
    </w:p>
    <w:p w14:paraId="16CDDE9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9.4.动态范围≥200db,步进≤5,可视可调</w:t>
      </w:r>
    </w:p>
    <w:p w14:paraId="3E66AA0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9.5.增益调节:B/M/D 分别独立可调</w:t>
      </w:r>
    </w:p>
    <w:p w14:paraId="582122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9.6.体位标记：≥120种，自定义注释</w:t>
      </w:r>
    </w:p>
    <w:p w14:paraId="01E4112D">
      <w:pPr>
        <w:pageBreakBefore w:val="0"/>
        <w:wordWrap w:val="0"/>
        <w:spacing w:before="120" w:beforeAutospacing="0" w:after="60" w:afterAutospacing="0" w:line="300" w:lineRule="exac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十、探头规格</w:t>
      </w:r>
    </w:p>
    <w:p w14:paraId="585F77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★10.1.可搭载探头临床适用范围：支持妇产、腹部、小器官、外周血管、经颅、心脏、经食道(心脏)、经直肠、经阴道、术中等探头(提供注册证技术要求证明)</w:t>
      </w:r>
    </w:p>
    <w:p w14:paraId="180F72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10.2.探头配置(4把)：单晶体凸阵探头、线阵探头、单晶体相控阵探头、腔内探头</w:t>
      </w:r>
    </w:p>
    <w:p w14:paraId="1F343CF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10.3.单晶体凸阵探头频率 1.5-6.0MHz</w:t>
      </w:r>
    </w:p>
    <w:p w14:paraId="2AD84F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线阵探头频率: 4.0-12.0MHz</w:t>
      </w:r>
    </w:p>
    <w:p w14:paraId="58AE3244">
      <w:pPr>
        <w:pageBreakBefore w:val="0"/>
        <w:tabs>
          <w:tab w:val="left" w:pos="4180"/>
        </w:tabs>
        <w:wordWrap w:val="0"/>
        <w:spacing w:before="60" w:beforeAutospacing="0" w:after="60" w:afterAutospacing="0" w:line="360" w:lineRule="auto"/>
        <w:ind w:left="44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单晶体相控阵探头频率: 1.5-4.5MHz 腔内探头频率:2-9MHz</w:t>
      </w:r>
    </w:p>
    <w:p w14:paraId="267D8972">
      <w:pPr>
        <w:pageBreakBefore w:val="0"/>
        <w:numPr>
          <w:ilvl w:val="0"/>
          <w:numId w:val="2"/>
        </w:numPr>
        <w:wordWrap w:val="0"/>
        <w:spacing w:before="120" w:beforeAutospacing="0" w:after="60" w:afterAutospacing="0" w:line="300" w:lineRule="exact"/>
        <w:ind w:left="0" w:leftChars="0" w:right="0" w:rightChars="0" w:firstLine="440" w:firstLineChars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连通性要求</w:t>
      </w:r>
    </w:p>
    <w:p w14:paraId="06FEBC79">
      <w:pPr>
        <w:pageBreakBefore w:val="0"/>
        <w:numPr>
          <w:ilvl w:val="0"/>
          <w:numId w:val="0"/>
        </w:numPr>
        <w:wordWrap w:val="0"/>
        <w:spacing w:before="120" w:beforeAutospacing="0" w:after="60" w:afterAutospacing="0" w:line="300" w:lineRule="exact"/>
        <w:ind w:left="44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11.1.支持网络连接</w:t>
      </w:r>
    </w:p>
    <w:p w14:paraId="4AF3F8A8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11.2.支持图像无线传输到监护中央工作</w:t>
      </w:r>
    </w:p>
    <w:p w14:paraId="0940A297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11.3.机器超声图像通过无线网络直接发送到手机等智能移动终端平台</w:t>
      </w:r>
    </w:p>
    <w:p w14:paraId="0785EB9A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11.4.支持DICOM</w:t>
      </w:r>
    </w:p>
    <w:p w14:paraId="5F00C019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11.5.包含下列接口:  S-视频、VGA视频接口、HDMI</w:t>
      </w:r>
    </w:p>
    <w:p w14:paraId="5B7437A7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11.6.支持USB储存介质一键存储普通PC格式文件，无需转换</w:t>
      </w:r>
    </w:p>
    <w:p w14:paraId="56B05799">
      <w:pPr>
        <w:pageBreakBefore w:val="0"/>
        <w:wordWrap w:val="0"/>
        <w:spacing w:before="120" w:beforeAutospacing="0" w:after="60" w:afterAutospacing="0" w:line="380" w:lineRule="atLeast"/>
        <w:ind w:left="42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十二、外设、附件及其他要求</w:t>
      </w:r>
    </w:p>
    <w:p w14:paraId="58B573A4">
      <w:pPr>
        <w:pageBreakBefore w:val="0"/>
        <w:wordWrap w:val="0"/>
        <w:spacing w:before="60" w:beforeAutospacing="0" w:after="60" w:afterAutospacing="0" w:line="360" w:lineRule="auto"/>
        <w:ind w:left="0" w:leftChars="0" w:right="8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12.1. 所投标产品应满足《医疗器械监督管理条例》要求，其标签应当标明“生产日期和使用期限或者失效日期”，其中超声设备主机的使用年限应≥10年</w:t>
      </w:r>
    </w:p>
    <w:p w14:paraId="0C10334C">
      <w:pPr>
        <w:pageBreakBefore w:val="0"/>
        <w:wordWrap w:val="0"/>
        <w:spacing w:before="60" w:beforeAutospacing="0" w:after="60" w:afterAutospacing="0" w:line="360" w:lineRule="auto"/>
        <w:ind w:left="4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12.2.质保期：整机保修三年</w:t>
      </w:r>
    </w:p>
    <w:p w14:paraId="4CB8332A">
      <w:pPr>
        <w:pageBreakBefore w:val="0"/>
        <w:wordWrap w:val="0"/>
        <w:spacing w:before="0" w:after="0" w:line="30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1" w:type="default"/>
          <w:footerReference r:id="rId22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563EC5E5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十二、血液回收机技术参数</w:t>
      </w:r>
    </w:p>
    <w:p w14:paraId="7B8FE1F7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设备基本技术参数：</w:t>
      </w:r>
    </w:p>
    <w:p w14:paraId="3ED153B3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1、离心机转速: ≥5600转/分;</w:t>
      </w:r>
    </w:p>
    <w:p w14:paraId="4912369D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2、产品技术拥有自主知识产权</w:t>
      </w:r>
    </w:p>
    <w:p w14:paraId="01464E82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3、一泵三夹结构。</w:t>
      </w:r>
    </w:p>
    <w:p w14:paraId="00C3B21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4、泵速可调，液体滚压泵流量：20—1000毫升/分(分级可调)。</w:t>
      </w:r>
    </w:p>
    <w:p w14:paraId="67EF0AA1">
      <w:pPr>
        <w:pageBreakBefore w:val="0"/>
        <w:wordWrap w:val="0"/>
        <w:spacing w:before="60" w:beforeAutospacing="0" w:after="60" w:afterAutospacing="0" w:line="360" w:lineRule="auto"/>
        <w:ind w:left="124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50-1000毫升/分,每档50毫升增减;成分血处理时: 20-200毫升/分, 100毫升/分以下时，每档10毫升增减，100-200毫升/分时，每档20毫升增减。</w:t>
      </w:r>
    </w:p>
    <w:p w14:paraId="58430E1B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5、具有血液回收罐“小罐”操作程序，及相关配套耗材。</w:t>
      </w:r>
    </w:p>
    <w:p w14:paraId="3EEC09DB">
      <w:pPr>
        <w:pageBreakBefore w:val="0"/>
        <w:wordWrap w:val="0"/>
        <w:spacing w:before="60" w:beforeAutospacing="0" w:after="60" w:afterAutospacing="0" w:line="360" w:lineRule="auto"/>
        <w:ind w:right="16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6、血液回收处理过程：根据临床实际情况，设有手动模式、自动模式、半自动模式和紧急处理模式，可以随意转换，满足临床不同手术出血的需要。</w:t>
      </w:r>
    </w:p>
    <w:p w14:paraId="70AA545C">
      <w:pPr>
        <w:pageBreakBefore w:val="0"/>
        <w:wordWrap w:val="0"/>
        <w:spacing w:before="60" w:beforeAutospacing="0" w:after="60" w:afterAutospacing="0" w:line="360" w:lineRule="auto"/>
        <w:ind w:left="240" w:leftChars="0" w:right="16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7、操作平台：中文显示，显示时时工作状态，同时自动显示回收量、清洗量及报警内容，机器设有统计平台具有断电保护功能。</w:t>
      </w:r>
    </w:p>
    <w:p w14:paraId="6F93AE1C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8、多功能：能回收95%以上的血细胞。</w:t>
      </w:r>
    </w:p>
    <w:p w14:paraId="3FE57377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9、处理速度：三分钟可处理回收250ml浓缩血细胞。</w:t>
      </w:r>
    </w:p>
    <w:p w14:paraId="7DEB74C9">
      <w:pPr>
        <w:pageBreakBefore w:val="0"/>
        <w:wordWrap w:val="0"/>
        <w:spacing w:before="60" w:beforeAutospacing="0" w:after="60" w:afterAutospacing="0" w:line="360" w:lineRule="auto"/>
        <w:ind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10、多重安全监测：精密断流监测及血层监测传感器，井盖安全报警，泵超负荷报警和压力检测报警等，噪音小，操作安全、简便。</w:t>
      </w:r>
    </w:p>
    <w:p w14:paraId="67434BCF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11、回收机的红细胞回收率不低 95%；</w:t>
      </w:r>
    </w:p>
    <w:p w14:paraId="2A882B1E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12、血液经回收机处理后红细胞压积：≥50%。</w:t>
      </w:r>
    </w:p>
    <w:p w14:paraId="50360D16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13、抗凝剂清除率: ≥98%。</w:t>
      </w:r>
    </w:p>
    <w:p w14:paraId="2B6E98E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14、破碎细胞、游离血红蛋白、炎性因子等有害物质清除率≥98%。</w:t>
      </w:r>
    </w:p>
    <w:p w14:paraId="5A527E74">
      <w:pPr>
        <w:pageBreakBefore w:val="0"/>
        <w:wordWrap w:val="0"/>
        <w:spacing w:before="0" w:after="0" w:line="240" w:lineRule="auto"/>
        <w:ind w:left="0" w:leftChars="0" w:right="0" w:rightChars="0"/>
        <w:jc w:val="both"/>
        <w:textAlignment w:val="baseline"/>
        <w:rPr>
          <w:b/>
          <w:bCs/>
          <w:color w:val="auto"/>
        </w:rPr>
      </w:pPr>
    </w:p>
    <w:p w14:paraId="41BCFD38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3" w:type="default"/>
          <w:footerReference r:id="rId24" w:type="default"/>
          <w:pgSz w:w="11900" w:h="16820"/>
          <w:pgMar w:top="1060" w:right="1140" w:bottom="1060" w:left="1140" w:header="760" w:footer="760" w:gutter="0"/>
          <w:cols w:space="720" w:num="1"/>
        </w:sectPr>
      </w:pPr>
    </w:p>
    <w:p w14:paraId="43B99BEC">
      <w:pPr>
        <w:pageBreakBefore w:val="0"/>
        <w:wordWrap w:val="0"/>
        <w:spacing w:before="240" w:beforeAutospacing="0" w:after="120" w:afterAutospacing="0" w:line="440" w:lineRule="atLeas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十三、血液成份分离机技术参数</w:t>
      </w:r>
    </w:p>
    <w:p w14:paraId="60B9C4BC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b/>
          <w:i w:val="0"/>
          <w:color w:val="auto"/>
          <w:spacing w:val="0"/>
          <w:sz w:val="28"/>
          <w:szCs w:val="28"/>
        </w:rPr>
      </w:pPr>
    </w:p>
    <w:p w14:paraId="536A70BF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b/>
          <w:i w:val="0"/>
          <w:color w:val="auto"/>
          <w:spacing w:val="0"/>
          <w:sz w:val="28"/>
          <w:szCs w:val="28"/>
        </w:rPr>
      </w:pPr>
    </w:p>
    <w:p w14:paraId="29CBEDE2">
      <w:pPr>
        <w:pageBreakBefore w:val="0"/>
        <w:wordWrap w:val="0"/>
        <w:spacing w:before="120" w:beforeAutospacing="0" w:after="60" w:afterAutospacing="0" w:line="440" w:lineRule="atLeast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技术参数：</w:t>
      </w:r>
    </w:p>
    <w:p w14:paraId="199A062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1、产地：中国国产</w:t>
      </w:r>
    </w:p>
    <w:p w14:paraId="72EEA92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2、采用单针杯式分离方式，耗材采血针可以更换。</w:t>
      </w:r>
    </w:p>
    <w:p w14:paraId="266270F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3、≥10.1英寸触摸式LED屏，全中文操作界面，图文提示管报警信息，方便处理。</w:t>
      </w:r>
    </w:p>
    <w:p w14:paraId="36CA90D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4、开机无需预热，无需盐水冲洗。</w:t>
      </w:r>
    </w:p>
    <w:p w14:paraId="7CDFDE8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5、具有用户操作权限设置，对设备使用与维护进行授权管理，保障工作数据安全。</w:t>
      </w:r>
    </w:p>
    <w:p w14:paraId="6AFE7D0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6、工作参数可根据采集过程中的状况进行个性化调整。</w:t>
      </w:r>
    </w:p>
    <w:p w14:paraId="31890B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7、提供不同的血液成份分离方案供用户选择，具有独立 PRP 采集程序；配套专用一体式PRP 采集分装耗材，全封闭，无需无菌接驳，满足单次采集多次(≥5次)使用。</w:t>
      </w:r>
    </w:p>
    <w:p w14:paraId="4C5302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8、术前自体红细胞贮存耗材配套红细胞保存液，配套耗材带保存液添加接口，含细菌过滤器和阻塞件，可实现自动添加。</w:t>
      </w:r>
    </w:p>
    <w:p w14:paraId="761563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9、具备耗材信息识别功能，可自动录入耗材信息，并对错误使用耗材进行报警提示，避免操作错误。</w:t>
      </w:r>
    </w:p>
    <w:p w14:paraId="02DF6EA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10、可储存≥5 人次血液成份分离统计数据供查询。</w:t>
      </w:r>
    </w:p>
    <w:p w14:paraId="386951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11、拥有断电保护功能，可选择性继续或放弃执行断电前运行状态。</w:t>
      </w:r>
    </w:p>
    <w:p w14:paraId="562AE3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12、最大循环量: 50~6500ml</w:t>
      </w:r>
    </w:p>
    <w:p w14:paraId="5221522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13、血浆血小板限量: 600~800ml</w:t>
      </w:r>
    </w:p>
    <w:p w14:paraId="639C80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14、离心机速度: 5500r/ min</w:t>
      </w:r>
    </w:p>
    <w:p w14:paraId="5F6D926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15、采血速度:范围20 r/ min~100r/ min</w:t>
      </w:r>
    </w:p>
    <w:p w14:paraId="78340A8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16、回输速度:范围20 r/ min~120r/ min</w:t>
      </w:r>
    </w:p>
    <w:p w14:paraId="179A13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17、抗凝血比:范围1:8~1:16</w:t>
      </w:r>
    </w:p>
    <w:p w14:paraId="5678648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18、袖带压力: 0~100mmHg(0~13.3kPa)</w:t>
      </w:r>
    </w:p>
    <w:p w14:paraId="4D04F6E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19、总循环次数: 1~16</w:t>
      </w:r>
    </w:p>
    <w:p w14:paraId="30F45D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20、血浆检测器: 0~800g</w:t>
      </w:r>
    </w:p>
    <w:p w14:paraId="245AAD1B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8"/>
          <w:lang w:val="en-US" w:eastAsia="zh-CN" w:bidi="ar-SA"/>
        </w:rPr>
        <w:t>21、工作噪音: ≤62dB</w:t>
      </w:r>
    </w:p>
    <w:p w14:paraId="166325B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22、运行振幅: ≤0.10mm</w:t>
      </w:r>
    </w:p>
    <w:p w14:paraId="1F9E2C0B">
      <w:pPr>
        <w:pageBreakBefore w:val="0"/>
        <w:wordWrap w:val="0"/>
        <w:spacing w:before="0" w:after="0" w:line="440" w:lineRule="atLeas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8"/>
          <w:lang w:val="en-US" w:eastAsia="zh-CN" w:bidi="ar-SA"/>
        </w:rPr>
        <w:t>23、提供完整技术资料，提供详细的操作手册/使用说明书，维修保养手册及维护保养规程，安装手册等。</w:t>
      </w:r>
    </w:p>
    <w:p w14:paraId="5E68C08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24、安装在医院指定地点，供方负责装卸、搬运和安装费用，达到验收标准。</w:t>
      </w:r>
    </w:p>
    <w:p w14:paraId="36867EB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25、工程师团队7*24小时响应报修请求</w:t>
      </w:r>
    </w:p>
    <w:p w14:paraId="230CD4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26、保修期：一年免费维修维保，终身提供更换配件</w:t>
      </w:r>
    </w:p>
    <w:p w14:paraId="1BA6871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27、新设备安装后，厂家培训师到用户现场提供培训协助操作人员熟练掌握机器操作</w:t>
      </w:r>
    </w:p>
    <w:p w14:paraId="1BCFB77B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797254B3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5" w:type="default"/>
          <w:footerReference r:id="rId26" w:type="default"/>
          <w:pgSz w:w="11900" w:h="16820"/>
          <w:pgMar w:top="1240" w:right="700" w:bottom="1240" w:left="700" w:header="940" w:footer="940" w:gutter="0"/>
          <w:cols w:space="720" w:num="1"/>
        </w:sectPr>
      </w:pPr>
    </w:p>
    <w:p w14:paraId="796BAB17">
      <w:pPr>
        <w:pageBreakBefore w:val="0"/>
        <w:wordWrap w:val="0"/>
        <w:spacing w:before="240" w:beforeAutospacing="0" w:after="120" w:afterAutospacing="0" w:line="360" w:lineRule="exact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十四、胎儿监护仪技术参数</w:t>
      </w:r>
    </w:p>
    <w:p w14:paraId="020F4EFA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 w:firstLine="560" w:firstLineChars="200"/>
        <w:jc w:val="left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1.胎儿参数：胎心率、宫缩压力、胎动</w:t>
      </w:r>
    </w:p>
    <w:p w14:paraId="77C8E74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2.结构：便携式手提结构，一体化探头架，可挂墙或平放</w:t>
      </w:r>
    </w:p>
    <w:p w14:paraId="25C5A2D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3.显示界面：10.1英寸彩色 TFT 显示，0-70度翻转，同屏显示监护曲线与数据，110-160bpm 正常范围区域标识(可自动调节)，具备窗口放大功能</w:t>
      </w:r>
    </w:p>
    <w:p w14:paraId="18105EA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4.操作界面：多语言支持(中文、英文、西班牙语、葡萄牙语、德语、法语、俄语、波兰语等)，三种风格主题颜色(经典黑、温馨粉、清新绿)可变换</w:t>
      </w:r>
    </w:p>
    <w:p w14:paraId="3EB85660">
      <w:pPr>
        <w:pageBreakBefore w:val="0"/>
        <w:wordWrap w:val="0"/>
        <w:spacing w:before="0" w:after="0" w:line="36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8"/>
          <w:lang w:val="en-US" w:eastAsia="zh-CN" w:bidi="ar-SA"/>
        </w:rPr>
        <w:t>5.超声探头：宽波束 12 晶片，超声发射频率2MHz</w:t>
      </w:r>
    </w:p>
    <w:p w14:paraId="0AFCE85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6.胎心率测量:范围30-240BPM,准确度±1BPM (提供检测报告)</w:t>
      </w:r>
    </w:p>
    <w:p w14:paraId="046E661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7.超声输出功率: &lt;20mW/cm2</w:t>
      </w:r>
    </w:p>
    <w:p w14:paraId="5DA3A13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8.宫缩压力探头:测量范围0-100单位, 50%、100%、200%三档增益调节, 0、5、10、15、20五档宫压基线可选</w:t>
      </w:r>
    </w:p>
    <w:p w14:paraId="0AE57DF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9.探头防护等级：胎心率探头、宫压探头均为IP68等级(提供检测报告)</w:t>
      </w:r>
    </w:p>
    <w:p w14:paraId="3F9DAD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10.实时分析功能:具备 Fischer、 Krebs、NST、CST 四种分析算法,自动计算分析 FHR 基线值、加速次数、减速次数、短变异、胎动次数等参数并实时提供数据</w:t>
      </w:r>
    </w:p>
    <w:p w14:paraId="7A8E886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11.数据存储：自动存储800个以上档案，单档案存储48小时数据、8000条报警记录，总档案数据可存储1200小时以上，支持档案信息输入、回放浏览、打印，关机数据不丢失</w:t>
      </w:r>
    </w:p>
    <w:p w14:paraId="0EF11F2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12.报警功能：机顶报警机柱，声光报警，报警范围、声音可调，报警延时0~30秒可调，探头离位、监护异常报警及文字提示，具备报警回顾功能</w:t>
      </w:r>
    </w:p>
    <w:p w14:paraId="73CF76B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13.内置打印机：宽行热敏型，打印纸宽度156mm,实时打印走纸速度1、2、3cm/min可调，易装纸机构，支持选段、档案、定时打印，连续记录胎心率、宫缩压力及胎动标记</w:t>
      </w:r>
    </w:p>
    <w:p w14:paraId="5B4F653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14.高速回放打印: ≥50mm/s, 3cm/ min走纸速度下, 12秒钟左右可打印完20分钟档案(提供相关依据)</w:t>
      </w:r>
    </w:p>
    <w:p w14:paraId="5A5D8A6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15.监护回放与打印：监护中可回放浏览监护曲线，支持选段、档案、定时打印</w:t>
      </w:r>
    </w:p>
    <w:p w14:paraId="716DED3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16.胎动识别：具备自动胎动识别功能，可自动识别胎动信号</w:t>
      </w:r>
    </w:p>
    <w:p w14:paraId="641871D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17.监护模式：单机双床位监护，支持有线、无线探头，单双床自由切换，可实现双胞胎监护(提供相关依据)</w:t>
      </w:r>
    </w:p>
    <w:p w14:paraId="531BC8A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18.联网模式：支持RS485有线网络、以太网、RF绿色医用无线网络与中央站联网</w:t>
      </w:r>
    </w:p>
    <w:p w14:paraId="33F9EE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19.可选配件：大容量锂离子充电电池</w:t>
      </w:r>
    </w:p>
    <w:p w14:paraId="63414AC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20.升级功能：可升级为三胞胎监护功能，支持三胎监护(提供相关依据)</w:t>
      </w:r>
    </w:p>
    <w:p w14:paraId="2445A14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21.标准配置：主机(内置打印机)1台、有线胎心探头1个、有线宫压探头1个、有线胎动按钮1个、无线胎心探头1个、无线宫压探头1个、无线胎动按钮1个、绑带4条、耦合剂1支、打印纸2本、相关文件(《合格证》《保修卡》《装机报告单》等)1套</w:t>
      </w:r>
    </w:p>
    <w:p w14:paraId="307B1EFF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pgSz w:w="11900" w:h="16820"/>
          <w:pgMar w:top="1240" w:right="700" w:bottom="1240" w:left="700" w:header="940" w:footer="940" w:gutter="0"/>
          <w:cols w:space="720" w:num="1"/>
        </w:sectPr>
      </w:pPr>
    </w:p>
    <w:p w14:paraId="53B25A73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十五、肺功能仪参数</w:t>
      </w:r>
    </w:p>
    <w:p w14:paraId="0E8CD18C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ascii="黑体" w:hAnsi="宋体" w:eastAsia="黑体" w:cs="黑体"/>
          <w:color w:val="auto"/>
          <w:sz w:val="32"/>
          <w:szCs w:val="32"/>
        </w:rPr>
      </w:pPr>
    </w:p>
    <w:p w14:paraId="32EAD335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一、核心功能参数</w:t>
      </w:r>
    </w:p>
    <w:p w14:paraId="2D86A6EA">
      <w:pPr>
        <w:pageBreakBefore w:val="0"/>
        <w:wordWrap w:val="0"/>
        <w:spacing w:before="0" w:after="0" w:line="240" w:lineRule="auto"/>
        <w:ind w:left="20" w:right="60"/>
        <w:jc w:val="both"/>
        <w:textAlignment w:val="baseline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0"/>
          <w:szCs w:val="30"/>
        </w:rPr>
        <w:t>1、测量参数：可检测用力肺活量(FVC)、慢肺活量(SVC)、每分钟 zui大通气量(MVV)等多项指标，支持支气管舒张试验等满足呼吸系统疾病诊断与监测需求。</w:t>
      </w:r>
    </w:p>
    <w:p w14:paraId="40C800AD">
      <w:pPr>
        <w:pageBreakBefore w:val="0"/>
        <w:wordWrap w:val="0"/>
        <w:spacing w:before="0" w:after="0" w:line="240" w:lineRule="auto"/>
        <w:ind w:left="20" w:right="80"/>
        <w:jc w:val="both"/>
        <w:textAlignment w:val="baseline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0"/>
          <w:szCs w:val="30"/>
        </w:rPr>
        <w:t>2、适用人群：适用于成人及儿童，可用于慢性阻塞性肺疾病(COPD)、哮喘等患者的日常管理和疾病评估。技术参数与性能</w:t>
      </w:r>
    </w:p>
    <w:p w14:paraId="025E4EFF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3、传感器技术：采用高精度压差传感器，确保测量结果的准确性和重复性。</w:t>
      </w:r>
    </w:p>
    <w:p w14:paraId="5CCE15AB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4、数据管理：支持蓝牙、GSM 无线数据传输，可与移动 APP 及云平台连接，便于数据存储、分析和远程监控。</w:t>
      </w:r>
    </w:p>
    <w:p w14:paraId="216A1775">
      <w:pPr>
        <w:pageBreakBefore w:val="0"/>
        <w:wordWrap w:val="0"/>
        <w:spacing w:before="0" w:after="0" w:line="240" w:lineRule="auto"/>
        <w:ind w:left="20" w:right="0"/>
        <w:jc w:val="both"/>
        <w:textAlignment w:val="baseline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0"/>
          <w:szCs w:val="30"/>
        </w:rPr>
        <w:t>二、临床应用与价值</w:t>
      </w:r>
    </w:p>
    <w:p w14:paraId="3A8A80A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1、疾病管理：帮助患者实时追踪肺部健康状况，评估病情变化及治疗效果。</w:t>
      </w:r>
    </w:p>
    <w:p w14:paraId="0F67CB05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60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2、健康筛查：适用于职业体检、呼吸系统疾病早期筛查等场景，提升健康管理效率。</w:t>
      </w:r>
    </w:p>
    <w:p w14:paraId="28D9D3D9">
      <w:pPr>
        <w:pageBreakBefore w:val="0"/>
        <w:tabs>
          <w:tab w:val="left" w:pos="640"/>
        </w:tabs>
        <w:wordWrap w:val="0"/>
        <w:spacing w:before="60" w:beforeAutospacing="0" w:after="60" w:afterAutospacing="0" w:line="360" w:lineRule="auto"/>
        <w:ind w:left="0" w:leftChars="0" w:right="0" w:rightChars="0" w:firstLine="602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注：</w:t>
      </w: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"/>
          <w:b w:val="0"/>
          <w:i w:val="0"/>
          <w:color w:val="auto"/>
          <w:spacing w:val="0"/>
          <w:kern w:val="2"/>
          <w:sz w:val="30"/>
          <w:szCs w:val="30"/>
          <w:lang w:val="en-US" w:eastAsia="zh-CN" w:bidi="ar-SA"/>
        </w:rPr>
        <w:t>需配备定标桶。</w:t>
      </w:r>
    </w:p>
    <w:p w14:paraId="1EC56274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106DAE10">
      <w:pPr>
        <w:rPr>
          <w:rFonts w:hint="eastAsia" w:ascii="仿宋" w:hAnsi="仿宋" w:eastAsia="仿宋" w:cs="仿宋"/>
          <w:color w:val="auto"/>
          <w:sz w:val="28"/>
          <w:szCs w:val="28"/>
        </w:rPr>
        <w:sectPr>
          <w:headerReference r:id="rId27" w:type="default"/>
          <w:footerReference r:id="rId28" w:type="default"/>
          <w:pgSz w:w="11900" w:h="16820"/>
          <w:pgMar w:top="1420" w:right="1000" w:bottom="1420" w:left="1000" w:header="1120" w:footer="1120" w:gutter="0"/>
          <w:cols w:space="720" w:num="1"/>
        </w:sectPr>
      </w:pPr>
    </w:p>
    <w:p w14:paraId="62A45ED6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十六、血小板聚集功能检测仪参数</w:t>
      </w:r>
    </w:p>
    <w:p w14:paraId="2A5C4C97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一、核心功能参数</w:t>
      </w:r>
    </w:p>
    <w:p w14:paraId="1ED90BD8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1.测量参数：可检测环氧酶-1、P2Y12受体相关的血小板聚集功能，监测对应途径抗血小板药物疗效，支持全血样本直接检测。</w:t>
      </w:r>
    </w:p>
    <w:p w14:paraId="033B38EB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2.适用场景：适用于临床抗血小板治疗疗效监测、血栓风险评估，满足心脑血管疾病患者的用药管理与疾病评估需求。</w:t>
      </w:r>
    </w:p>
    <w:p w14:paraId="572EB54E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3.检测技术：采用微流控胶乳增强光学比浊法，搭配805nm光源，确保检测结果的准确性与重复性。</w:t>
      </w:r>
    </w:p>
    <w:p w14:paraId="16D38A90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4.数据管理：可储存≥4500条测试结果，支持与医院 LIS/HIS系统连接，实现数据传输、存储、查询与打印，也可通过软件升级优化功能。</w:t>
      </w:r>
    </w:p>
    <w:p w14:paraId="48443653">
      <w:pPr>
        <w:pageBreakBefore w:val="0"/>
        <w:wordWrap w:val="0"/>
        <w:spacing w:before="120" w:beforeAutospacing="0" w:after="60" w:afterAutospacing="0" w:line="240" w:lineRule="auto"/>
        <w:ind w:left="2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二、临床应用与价值</w:t>
      </w:r>
    </w:p>
    <w:p w14:paraId="5A7C6324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1.疾病管理：帮助临床评估抗血小板药物的治疗效果，指导个体化用药，降低血栓或出血风险。</w:t>
      </w:r>
    </w:p>
    <w:p w14:paraId="0CA6F773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2.快速检测：3分钟即可完成检测，样本无需预处理，适用于急诊与常规门诊的快速检测需求。</w:t>
      </w:r>
    </w:p>
    <w:p w14:paraId="06ACEDD3">
      <w:pPr>
        <w:pageBreakBefore w:val="0"/>
        <w:wordWrap w:val="0"/>
        <w:spacing w:before="60" w:beforeAutospacing="0" w:after="60" w:afterAutospacing="0" w:line="360" w:lineRule="auto"/>
        <w:ind w:left="2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注：仪器自带热敏打印机，可支持外接打印机；需按规范使用配套原装质控品开展室内质控。</w:t>
      </w:r>
    </w:p>
    <w:p w14:paraId="48155944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373AC0C9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3B274EF1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1A511D6B">
      <w:pPr>
        <w:pageBreakBefore w:val="0"/>
        <w:wordWrap w:val="0"/>
        <w:spacing w:before="0" w:after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</w:p>
    <w:p w14:paraId="4B454356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584E2FE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13958D0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</w:p>
    <w:p w14:paraId="49348C55">
      <w:pPr>
        <w:pageBreakBefore w:val="0"/>
        <w:wordWrap w:val="0"/>
        <w:spacing w:before="240" w:beforeAutospacing="0" w:after="120" w:afterAutospacing="0" w:line="240" w:lineRule="auto"/>
        <w:ind w:left="0" w:leftChars="0" w:right="0" w:rightChars="0"/>
        <w:jc w:val="center"/>
        <w:textAlignment w:val="baseline"/>
        <w:rPr>
          <w:rFonts w:hint="eastAsia" w:ascii="仿宋" w:hAnsi="仿宋" w:eastAsia="仿宋" w:cs="仿宋"/>
          <w:b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十七、射频消融仪技术参数</w:t>
      </w:r>
    </w:p>
    <w:p w14:paraId="23C5C4C0">
      <w:pPr>
        <w:pageBreakBefore w:val="0"/>
        <w:wordWrap w:val="0"/>
        <w:spacing w:before="120" w:beforeAutospacing="0" w:after="60" w:afterAutospacing="0" w:line="240" w:lineRule="auto"/>
        <w:ind w:left="0" w:leftChars="0" w:right="0" w:rightChars="0"/>
        <w:jc w:val="left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一、技术要求</w:t>
      </w:r>
    </w:p>
    <w:p w14:paraId="7E543FE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1.射频输出频率: ≥330KHZ。</w:t>
      </w:r>
    </w:p>
    <w:p w14:paraId="47B9C1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2.射频输出功率: 0-200W 可调。</w:t>
      </w:r>
    </w:p>
    <w:p w14:paraId="4D5FA9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3.温度测量范围: 15℃~125℃。根据消融针不同温控范围为: 55~103℃。</w:t>
      </w:r>
    </w:p>
    <w:p w14:paraId="2EAAF5D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4.输出模式包括连续模式(可移动消融)、温控模式、阻抗控制模式。</w:t>
      </w:r>
    </w:p>
    <w:p w14:paraId="687A4A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5.运用于肿瘤的射频消融治疗，适用范围包括肝脏肿瘤、甲状腺结节、肺部肿瘤。</w:t>
      </w:r>
    </w:p>
    <w:p w14:paraId="59FF24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6.具有温控方式的专用针道消融模式，拔针时功率设定可调。</w:t>
      </w:r>
    </w:p>
    <w:p w14:paraId="32A440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7.内置三输出通道，支持单/双/三针同时消融</w:t>
      </w:r>
    </w:p>
    <w:p w14:paraId="7447ACC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8.支持多针联用模式，可智能识别多针联用状态下各通道的状态，并智能判断切换。</w:t>
      </w:r>
    </w:p>
    <w:p w14:paraId="485B61D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9.产品由主机、蠕动泵、电源线和应用软件等组成，自动监测病人阻抗，自动识别出当前附件，进入相应模式。</w:t>
      </w:r>
    </w:p>
    <w:p w14:paraId="6AB713E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10.主机界面为液晶触摸屏控制，能显示并控制温度、功率、时间和周围组织的阻抗值监测。</w:t>
      </w:r>
    </w:p>
    <w:p w14:paraId="01255F8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11.手术过程中可持续监测和显示阻抗值、实时功率、消融针温度或病灶温度。</w:t>
      </w:r>
    </w:p>
    <w:p w14:paraId="711520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12.仪器故障时自动报警，并停止功率输出。</w:t>
      </w:r>
    </w:p>
    <w:p w14:paraId="66E6C42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13.蠕动泵支持多种转速，自动识别针型并匹配蠕动泵功能，蠕动泵与主机具备通讯功能。</w:t>
      </w:r>
    </w:p>
    <w:p w14:paraId="6342B8B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6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14.基于模块化硬件设计，抗干扰能力强维护简单。</w:t>
      </w:r>
    </w:p>
    <w:p w14:paraId="2A429044">
      <w:pPr>
        <w:pageBreakBefore w:val="0"/>
        <w:wordWrap w:val="0"/>
        <w:spacing w:before="120" w:beforeAutospacing="0" w:after="60" w:afterAutospacing="0" w:line="4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9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十八、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全自动免疫流水线技术要求</w:t>
      </w:r>
    </w:p>
    <w:p w14:paraId="6A419AFA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一、仪器技术要求：</w:t>
      </w:r>
    </w:p>
    <w:p w14:paraId="73595F6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▲1.免疫分析速度：单模块速度≥600测试/小时且流水线速度≥1800测试/小时。</w:t>
      </w:r>
    </w:p>
    <w:p w14:paraId="5B7B9C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2单模块在机冷藏试剂位≥40个，支持不停机更换试剂及耗材。</w:t>
      </w:r>
    </w:p>
    <w:p w14:paraId="329F6D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3单模块可一次性装载≥2000个反应杯，反应杯不足具有报警提醒功能。</w:t>
      </w:r>
    </w:p>
    <w:p w14:paraId="7DCCDA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4无需一次性 Tip 头吸取样本，样本针采用钢针。</w:t>
      </w:r>
    </w:p>
    <w:p w14:paraId="6CD9439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▲5样本针携带污染率不高于 0.1PPM。</w:t>
      </w:r>
    </w:p>
    <w:p w14:paraId="69697DD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6清洗液全自动配置及供给。</w:t>
      </w:r>
    </w:p>
    <w:p w14:paraId="0530500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▲7试剂项目数量：配套试剂项目≥90项(需提供注册证)，免疫检测项目包括但不仅限于传染病、高血压、甲状腺功能、肿瘤标志物、骨代谢物、性激素、心肌与炎症、糖尿病相关功能检测项目等。</w:t>
      </w:r>
    </w:p>
    <w:p w14:paraId="38B2FA3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8、仪器在国家临检中心组织的室间质量评价中具有分组，且参与实验室≥500家。</w:t>
      </w:r>
    </w:p>
    <w:p w14:paraId="68DCB0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9.检测原理：磁微粒化学发光技术。</w:t>
      </w:r>
    </w:p>
    <w:p w14:paraId="7A4DC2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▲10.试剂盒内含配套校准品(若不含需赠送)，无需额外购买，满足溯源要求。</w:t>
      </w:r>
    </w:p>
    <w:p w14:paraId="4B8A90E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11.具有高度拓展性，可无缝链接同品牌流水线系统，也可与同品牌生化分析仪联机。</w:t>
      </w:r>
    </w:p>
    <w:p w14:paraId="06780AD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566EF5F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具有双向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功能，且装机时中标商提供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端口费用。</w:t>
      </w:r>
    </w:p>
    <w:p w14:paraId="4352046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具有独立急诊通道。</w:t>
      </w:r>
    </w:p>
    <w:p w14:paraId="421CF56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混匀方式: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VU-Mix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 超声涡旋混匀。</w:t>
      </w:r>
    </w:p>
    <w:p w14:paraId="14ECB1E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支持在线自动质控。</w:t>
      </w:r>
    </w:p>
    <w:p w14:paraId="59EB3B5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17.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底物液、洗液双备份，自动切换。</w:t>
      </w:r>
    </w:p>
    <w:p w14:paraId="71C7BDA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▲18.仪器若中标，后期供应试剂为原厂试剂且试剂成本小于收费标准的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40%。</w:t>
      </w:r>
    </w:p>
    <w:p w14:paraId="02413781">
      <w:pPr>
        <w:pageBreakBefore w:val="0"/>
        <w:wordWrap w:val="0"/>
        <w:spacing w:before="0" w:after="0" w:line="360" w:lineRule="exact"/>
        <w:ind w:left="0" w:right="0"/>
        <w:jc w:val="both"/>
        <w:textAlignment w:val="baseline"/>
        <w:rPr>
          <w:b w:val="0"/>
          <w:bCs/>
          <w:color w:val="auto"/>
          <w:sz w:val="27"/>
        </w:rPr>
      </w:pPr>
      <w:r>
        <w:rPr>
          <w:rFonts w:ascii="黑体" w:hAnsi="宋体" w:eastAsia="黑体" w:cs="黑体"/>
          <w:b w:val="0"/>
          <w:bCs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二、全自动样本处理系统技术要求：</w:t>
      </w:r>
    </w:p>
    <w:p w14:paraId="2CD2E08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1.加/卸载模块：处理速度≥750T/H 加载区样本容量≥180管，卸载区样本容量≥180管;</w:t>
      </w:r>
    </w:p>
    <w:p w14:paraId="5F9B631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2.批量加载模块：处理速度≥900T/H，样本容量≥600管；</w:t>
      </w:r>
    </w:p>
    <w:p w14:paraId="399A7EB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3.开盖模块:处理速度≥450T/H,回收舱容量≥2000 帽;</w:t>
      </w:r>
    </w:p>
    <w:p w14:paraId="301863F7">
      <w:pPr>
        <w:spacing w:before="60" w:beforeAutospacing="0" w:after="60" w:afterAutospacing="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</w:p>
    <w:p w14:paraId="2F4E3CC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4.离心模块:处理速度≥480T/H,最大转速≥4500rpm;</w:t>
      </w:r>
    </w:p>
    <w:p w14:paraId="02DDC0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5.轨道模块：速度≥3600T/H，双向四轨，Ⅰ轨、T轨、U轨等布局，可实现样本灵活掉头，急诊优先；</w:t>
      </w:r>
    </w:p>
    <w:p w14:paraId="5E8F81D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6.对派发给本分析模块的标本，变轨至缓存轨道备灾功能，屏蔽某台分析仪，保证流水线正常运行；</w:t>
      </w:r>
    </w:p>
    <w:p w14:paraId="058ADBB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7.后处理模块:加盖速度≥500T/H,样本输出速度≥600T/H,样本容量≥720管,样本冷藏存储模块容量≥8000管,处理速度≥800T/H。</w:t>
      </w:r>
    </w:p>
    <w:p w14:paraId="621FEE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8.所有模块均支持扩展，可混合连接不同品牌的国产与进口设备，突破单机产品的局限。</w:t>
      </w:r>
    </w:p>
    <w:p w14:paraId="6648102A">
      <w:pPr>
        <w:tabs>
          <w:tab w:val="left" w:pos="373"/>
        </w:tabs>
        <w:bidi w:val="0"/>
        <w:jc w:val="left"/>
        <w:rPr>
          <w:color w:val="auto"/>
          <w:lang w:val="en-US" w:eastAsia="zh-CN"/>
        </w:rPr>
        <w:sectPr>
          <w:headerReference r:id="rId29" w:type="default"/>
          <w:footerReference r:id="rId30" w:type="default"/>
          <w:pgSz w:w="11900" w:h="16820"/>
          <w:pgMar w:top="1800" w:right="1440" w:bottom="1440" w:left="1800" w:header="720" w:footer="1180" w:gutter="0"/>
          <w:cols w:space="720" w:num="1"/>
        </w:sectPr>
      </w:pPr>
    </w:p>
    <w:p w14:paraId="4E47D854">
      <w:pPr>
        <w:pageBreakBefore w:val="0"/>
        <w:wordWrap w:val="0"/>
        <w:spacing w:before="120" w:beforeAutospacing="0" w:after="60" w:afterAutospacing="0" w:line="4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十九、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全自动血液分析仪参数要求</w:t>
      </w:r>
    </w:p>
    <w:p w14:paraId="7E6E0BD4">
      <w:pPr>
        <w:pageBreakBefore w:val="0"/>
        <w:wordWrap w:val="0"/>
        <w:spacing w:before="120" w:beforeAutospacing="0" w:after="60" w:afterAutospacing="0" w:line="460" w:lineRule="exact"/>
        <w:ind w:left="320" w:leftChars="0" w:right="0" w:rightChars="0" w:hanging="320" w:firstLineChars="0"/>
        <w:jc w:val="left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1.</w:t>
      </w:r>
      <w:r>
        <w:rPr>
          <w:rFonts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▲检测方法及原理：半导体激光法、鞘流阻抗法、核酸荧光染色法、流式细胞技术。</w:t>
      </w:r>
    </w:p>
    <w:p w14:paraId="2FC95C25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血液模式检测参数：报告参数≥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35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个，直方图≥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个，散点图≥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6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个，三维散点图≥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3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个。</w:t>
      </w:r>
    </w:p>
    <w:p w14:paraId="6BF13D37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▲全自动细胞计数和分类检测速度≥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200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样本/小时/台，或流水线细胞计数和分类检测速度≥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200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样本/小时；体液(胸水、腹水、脑脊液、滑膜液)模式检测速度≥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样本/小时。</w:t>
      </w:r>
    </w:p>
    <w:p w14:paraId="1C767A2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自动进样器在待测区可一次性装载≥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标本。</w:t>
      </w:r>
    </w:p>
    <w:p w14:paraId="5ACCA025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具有白细胞五分类测定、有核红细胞测定、网织红细胞测定、红细胞测定、血小板测定、血红蛋白测定、感染红细胞测定等功能。</w:t>
      </w:r>
    </w:p>
    <w:p w14:paraId="5E79CD8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体液模式报告检测参数≥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项，研究参数≥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项。</w:t>
      </w:r>
    </w:p>
    <w:p w14:paraId="7DC66CE4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血小板检测采用鞘流阻抗法和荧光染料染色法两种方法，具有专用的低值血小板多倍进样模式，且具有血小板解聚功能，解聚率≥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80%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(提供证明文件)。</w:t>
      </w:r>
    </w:p>
    <w:p w14:paraId="2316EC2B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8.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▲具有低值白细胞检测功能，如遇白细胞低值时自动增加计数颗粒数量。(进样模式及样本量：手动进样≤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150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μ</w:t>
      </w:r>
      <w:r>
        <w:rPr>
          <w:rFonts w:hint="eastAsia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l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、自动穿刺进样≤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200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μl、末梢血预稀释模式≤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40μl。</w:t>
      </w:r>
    </w:p>
    <w:p w14:paraId="41336DC9">
      <w:pPr>
        <w:pageBreakBefore w:val="0"/>
        <w:wordWrap w:val="0"/>
        <w:spacing w:before="60" w:beforeAutospacing="0" w:after="60" w:afterAutospacing="0" w:line="360" w:lineRule="auto"/>
        <w:ind w:left="32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9.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血液分析仪主机自带≥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寸彩色液晶触摸屏，外接电脑标配原厂中文报告审核、数据处理、复检规则设置的软件系统。</w:t>
      </w:r>
    </w:p>
    <w:p w14:paraId="22C3ACD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 xml:space="preserve">10. 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▲血液分析线性范围(静脉血):白细胞: (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0-500)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×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10⁹/L,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红细胞: (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0-8.6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)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×10¹²/L,血小板:    (0-5000)×10⁹/L。</w:t>
      </w:r>
    </w:p>
    <w:p w14:paraId="7AC5DC68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11.仪器可比性偏差要求：白细胞不超过±3%，红细胞不超过±2%，血红蛋白不超过±2%，血小板不超过±5%，红细胞压积不超过±2%，平均红细胞体积不超过±2%。</w:t>
      </w:r>
    </w:p>
    <w:p w14:paraId="3E80F6D9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12.血液模式空白计数要求：白细胞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 xml:space="preserve"> </w:t>
      </w:r>
      <m:oMath>
        <m:r>
          <m:rPr/>
          <w:rPr>
            <w:rFonts w:ascii="Cambria Math" w:hAnsi="Cambria Math"/>
            <w:color w:val="auto"/>
            <w:sz w:val="22"/>
            <w:szCs w:val="22"/>
          </w:rPr>
          <m:t>≤0.1×1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0</m:t>
            </m:r>
            <m:ctrlPr>
              <w:rPr>
                <w:color w:val="auto"/>
              </w:rPr>
            </m:ctrlPr>
          </m:e>
          <m:sup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9</m:t>
            </m:r>
            <m:ctrlPr>
              <w:rPr>
                <w:color w:val="auto"/>
              </w:rPr>
            </m:ctrlPr>
          </m:sup>
        </m:sSup>
        <m:r>
          <m:rPr/>
          <w:rPr>
            <w:rFonts w:ascii="Cambria Math" w:hAnsi="Cambria Math"/>
            <w:color w:val="auto"/>
            <w:sz w:val="22"/>
            <w:szCs w:val="22"/>
          </w:rPr>
          <m:t>/L,</m:t>
        </m:r>
      </m:oMath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红细胞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 xml:space="preserve"> </w:t>
      </w:r>
      <m:oMath>
        <m:r>
          <m:rPr/>
          <w:rPr>
            <w:rFonts w:ascii="Cambria Math" w:hAnsi="Cambria Math"/>
            <w:color w:val="auto"/>
            <w:sz w:val="22"/>
            <w:szCs w:val="22"/>
          </w:rPr>
          <m:t>≤0.02×1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0</m:t>
            </m:r>
            <m:ctrlPr>
              <w:rPr>
                <w:color w:val="auto"/>
              </w:rPr>
            </m:ctrlPr>
          </m:e>
          <m:sup>
            <m:r>
              <m:rPr/>
              <w:rPr>
                <w:rFonts w:ascii="Cambria Math" w:hAnsi="Cambria Math"/>
                <w:color w:val="auto"/>
                <w:sz w:val="22"/>
                <w:szCs w:val="22"/>
              </w:rPr>
              <m:t>12</m:t>
            </m:r>
            <m:ctrlPr>
              <w:rPr>
                <w:color w:val="auto"/>
              </w:rPr>
            </m:ctrlPr>
          </m:sup>
        </m:sSup>
        <m:r>
          <m:rPr/>
          <w:rPr>
            <w:rFonts w:ascii="Cambria Math" w:hAnsi="Cambria Math"/>
            <w:color w:val="auto"/>
            <w:sz w:val="22"/>
            <w:szCs w:val="22"/>
          </w:rPr>
          <m:t>/L,</m:t>
        </m:r>
      </m:oMath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血红蛋白≤1g/L,阻抗法血小板≤5×10⁹/L。</w:t>
      </w:r>
    </w:p>
    <w:p w14:paraId="47EDD4D7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13、可根据医院的发展需求通过轨道与同品牌推片染色机、阅片机连接成血液分析流水线。</w:t>
      </w:r>
    </w:p>
    <w:p w14:paraId="7898872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14.▲仪器若中标，后期供应试剂为原厂试剂且试剂成本小于收费标准的30%。</w:t>
      </w:r>
    </w:p>
    <w:p w14:paraId="541C3A31">
      <w:pPr>
        <w:pageBreakBefore w:val="0"/>
        <w:wordWrap w:val="0"/>
        <w:spacing w:before="60" w:beforeAutospacing="0" w:after="60" w:afterAutospacing="0" w:line="360" w:lineRule="auto"/>
        <w:ind w:left="34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15.仪器目前在黑龙江省内三甲医院在用大于等于20家，且提供医院名单及联系电话。</w:t>
      </w:r>
    </w:p>
    <w:p w14:paraId="2EDAB57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16..在使用期限内，终身质保，提供免费维修、免费服务；软件终身免费升级。</w:t>
      </w:r>
    </w:p>
    <w:p w14:paraId="4755608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▲17.具有双向 LIS 功能，且装机时中标商提供 LIS 端口费用。</w:t>
      </w:r>
    </w:p>
    <w:p w14:paraId="094D8C3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▲18.中标仪器若为台式机，需提供相应的箱体。</w:t>
      </w:r>
    </w:p>
    <w:p w14:paraId="6D2D644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19.血红蛋白(Hb)检测需采用环保型无氰化物法检测。</w:t>
      </w:r>
    </w:p>
    <w:p w14:paraId="397164CD">
      <w:pPr>
        <w:pageBreakBefore w:val="0"/>
        <w:wordWrap w:val="0"/>
        <w:spacing w:before="0" w:after="0" w:line="460" w:lineRule="exact"/>
        <w:ind w:left="0" w:right="0"/>
        <w:jc w:val="both"/>
        <w:textAlignment w:val="baseline"/>
        <w:rPr>
          <w:color w:val="auto"/>
          <w:sz w:val="22"/>
        </w:rPr>
      </w:pPr>
    </w:p>
    <w:p w14:paraId="7BF7A197">
      <w:pPr>
        <w:rPr>
          <w:color w:val="auto"/>
        </w:rPr>
        <w:sectPr>
          <w:headerReference r:id="rId31" w:type="default"/>
          <w:footerReference r:id="rId32" w:type="default"/>
          <w:pgSz w:w="11900" w:h="16820"/>
          <w:pgMar w:top="1800" w:right="1440" w:bottom="1440" w:left="1800" w:header="720" w:footer="1140" w:gutter="0"/>
          <w:cols w:space="720" w:num="1"/>
        </w:sectPr>
      </w:pPr>
    </w:p>
    <w:p w14:paraId="05B49528">
      <w:pPr>
        <w:pageBreakBefore w:val="0"/>
        <w:wordWrap w:val="0"/>
        <w:spacing w:before="600" w:after="0" w:line="440" w:lineRule="exact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二十、</w:t>
      </w:r>
      <w:r>
        <w:rPr>
          <w:rFonts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全自动尿液分析系统</w:t>
      </w:r>
    </w:p>
    <w:p w14:paraId="65231A75">
      <w:pPr>
        <w:pageBreakBefore w:val="0"/>
        <w:wordWrap w:val="0"/>
        <w:spacing w:before="0" w:after="0" w:line="44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3"/>
        </w:rPr>
        <w:t>1、系统组成：主机、预存盘与回收盘模块、回收桥、软件系统组成。</w:t>
      </w:r>
    </w:p>
    <w:p w14:paraId="1C2A08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2、检测功能：一台仪器同时具备尿干化学及尿有形成分的检测功能。</w:t>
      </w:r>
    </w:p>
    <w:p w14:paraId="685451F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▲3、检测项目：干化学检测参数≥14项，尿有形成分自动识别≥22项，具备浊度、颜色、比重、电导率、渗透压检测功能。</w:t>
      </w:r>
    </w:p>
    <w:p w14:paraId="5581C1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▲4、测试原理：有形成分采用流式图像技术，无需高低倍镜转换，干化学采用多波长光电比色法。</w:t>
      </w:r>
    </w:p>
    <w:p w14:paraId="5812C7C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5、采图量: ≥2400幅/样本;</w:t>
      </w:r>
    </w:p>
    <w:p w14:paraId="738CDF8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▲6、测试速度：整机速度≥120测试/小时；干化学检测≥220测试/小时；有形成分确保恒速。</w:t>
      </w:r>
    </w:p>
    <w:p w14:paraId="64F8629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7、样本存储量：≥50个样本，且样本位可拓展，拓展位≥200个，有利于大批量标本准备。</w:t>
      </w:r>
    </w:p>
    <w:p w14:paraId="16C666C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8、样本量: ≤3mL 非离心尿,吸入量≤2.5mL。</w:t>
      </w:r>
    </w:p>
    <w:p w14:paraId="078DFC04">
      <w:pPr>
        <w:rPr>
          <w:color w:val="auto"/>
        </w:rPr>
      </w:pPr>
    </w:p>
    <w:p w14:paraId="53BBD7A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9、数据存储量：≥10 万条数据，可在需要时查询，断电后存储数据不丢失。</w:t>
      </w:r>
    </w:p>
    <w:p w14:paraId="78CE01A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10、试纸仓容量: ≥150条试纸;</w:t>
      </w:r>
    </w:p>
    <w:p w14:paraId="730AEA1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11、试纸机载稳定性：≥3天，具有试纸仓内部温湿度监测功能，超出设定范围后报警；</w:t>
      </w:r>
    </w:p>
    <w:p w14:paraId="4B026BAC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12、废条仓最大容量：≥300条试纸;</w:t>
      </w:r>
    </w:p>
    <w:p w14:paraId="4457DC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13、样本处理方式：无需离心，无需染色；</w:t>
      </w:r>
    </w:p>
    <w:p w14:paraId="0398836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14、临床报告方式：报告单可同时打印干化学及尿有形成分检测结果，并可显示有形成分真实图像；</w:t>
      </w:r>
    </w:p>
    <w:p w14:paraId="567EE64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15、干化学试纸条可抗 VC干扰，VC项目灵活选择，与设备配套的试纸条室温保存有效期≥2年；</w:t>
      </w:r>
    </w:p>
    <w:p w14:paraId="4FE1EC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16、临床信息：可提供红细胞形态提示信息、正常红细胞百分比信息、尿培养提示信息、镜检提示信息；</w:t>
      </w:r>
    </w:p>
    <w:p w14:paraId="6CBDA6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17、质控要求：可提供经NMPA注册的与使用仪器同品牌的原厂配套的高、中、低三个水平质控品，可用于干化学分析项目和红细胞、白细胞、结晶、管型有形成分分析项目的质量控制，确保检测结果准确可信，并提供原厂注册证复印件；</w:t>
      </w:r>
    </w:p>
    <w:p w14:paraId="64F0ABE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18、仪器在国家临检中心组织的室间质评中具有独立分组，且参与实验室≥1000家。</w:t>
      </w:r>
    </w:p>
    <w:p w14:paraId="282862E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19.★仪器若中标，后期供应试剂为原厂配套试剂且试剂成本小于收费标准的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30%。</w:t>
      </w:r>
    </w:p>
    <w:p w14:paraId="14EF94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20.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仪器目前在省内三甲医院用户在用大于等于 </w:t>
      </w: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20</w:t>
      </w: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家，且提供医院名单及联系电话。</w:t>
      </w:r>
    </w:p>
    <w:p w14:paraId="792A7B5E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3"/>
        </w:rPr>
        <w:t>21.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16B9B8DA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 xml:space="preserve">22.具有双向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3"/>
        </w:rPr>
        <w:t>LIS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3"/>
        </w:rPr>
        <w:t xml:space="preserve">通讯功能且装机时中标商提供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3"/>
        </w:rPr>
        <w:t>LIS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3"/>
        </w:rPr>
        <w:t>端口费用。</w:t>
      </w:r>
    </w:p>
    <w:p w14:paraId="3D3C55FE">
      <w:pPr>
        <w:rPr>
          <w:rFonts w:hint="eastAsia" w:eastAsia="宋体"/>
          <w:b/>
          <w:bCs/>
          <w:color w:val="auto"/>
          <w:lang w:val="en-US" w:eastAsia="zh-CN"/>
        </w:rPr>
        <w:sectPr>
          <w:headerReference r:id="rId33" w:type="default"/>
          <w:footerReference r:id="rId34" w:type="default"/>
          <w:pgSz w:w="11900" w:h="16820"/>
          <w:pgMar w:top="1800" w:right="1440" w:bottom="1440" w:left="1800" w:header="720" w:footer="114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23.中标仪器若为台式机，需提供相应的箱体</w:t>
      </w: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。</w:t>
      </w:r>
    </w:p>
    <w:p w14:paraId="7BB904E2">
      <w:pPr>
        <w:pageBreakBefore w:val="0"/>
        <w:wordWrap w:val="0"/>
        <w:spacing w:before="1120" w:after="0" w:line="240" w:lineRule="auto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黑体" w:hAnsi="宋体" w:eastAsia="黑体" w:cs="黑体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二十一、</w:t>
      </w:r>
      <w:r>
        <w:rPr>
          <w:rFonts w:ascii="黑体" w:hAnsi="宋体" w:eastAsia="黑体" w:cs="黑体"/>
          <w:b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自动粪便处理分析系统</w:t>
      </w:r>
    </w:p>
    <w:p w14:paraId="5DE43C3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▲适用范围：产品适用于对粪便的颜色性状、有形成分进行检测，与检测试剂盒配合使用进行免疫学指标的检测。</w:t>
      </w:r>
    </w:p>
    <w:p w14:paraId="0C36A28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2.▲系统功能要求：样本采集后运送、检测、回收全过程封闭。</w:t>
      </w:r>
    </w:p>
    <w:p w14:paraId="08138FD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检测项目：全自动实现样本颜色与性状拍照与结果自动判读；样本有形成分(细胞、食物残留、细菌、病毒、寄生虫虫体及虫卵、原虫、结晶与其它颗粒等)显微镜检拍照与结果自动判读；样本免疫学项目(粪便隐血、转铁蛋白、幽门螺杆菌、腺病毒、轮状病毒、钙卫蛋白等)免疫层析法(含金标法)检测与结果自动判读。</w:t>
      </w:r>
    </w:p>
    <w:p w14:paraId="4DE700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 ▲样本检测速度: ≥80标本/小时。</w:t>
      </w:r>
    </w:p>
    <w:p w14:paraId="5361A3B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5.进样方式：样本架循环轨道式进样，急诊和常规标本随到随检，具备无限制样本处理能力，一次进样≥50个</w:t>
      </w:r>
    </w:p>
    <w:p w14:paraId="623A605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6.混匀方式：高频气动混匀且混匀速度可调，或仪器机械臂带动样铲旋转混匀，确保样本有效混匀。</w:t>
      </w:r>
    </w:p>
    <w:p w14:paraId="75436E1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7.试剂卡检测单元：试剂卡仓数量或通道数≥6个，一次性可装载试剂卡≥300张。具有自动送卡、卡量监测报警、不停机加卡功能。试剂卡检测单元：备自动传输、检测、回收金标卡功能。</w:t>
      </w:r>
    </w:p>
    <w:p w14:paraId="355C19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8.自动图形识别系统：配备自动图形识别软件，能对白细胞、红细胞、霉菌、脂肪球、钩虫卵、蛔虫卵、鞭虫卵、蛲虫卵、绦虫卵、肝吸虫卵、溶组织阿米巴、人牙囊原虫、蓝氏贾第鞭毛虫包囊、蓝氏贾第鞭毛虫滋养体、夏科雷登结晶、粪类圆线虫、梅氏唇鞭毛虫包囊、梅氏唇鞭毛虫滋养体、日本血吸虫卵、膜壳绦虫卵等不少于 20种有形成分进行自动图形识别，能够对寄生虫卵、成虫及原虫进行自动识别分类。</w:t>
      </w:r>
    </w:p>
    <w:p w14:paraId="0A037F8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9.▲LIS 系统传输系统：LIS 系统双向通讯功能，内置条码扫描，中标后中标商需提供 LIS 端口费。</w:t>
      </w:r>
    </w:p>
    <w:p w14:paraId="24C3807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 xml:space="preserve">仪器目前在省内三甲医院用户在用大于等于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家，且提供医院名单及联系电话。</w:t>
      </w:r>
    </w:p>
    <w:p w14:paraId="72AE060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在使用期限内，终身质保，提供免费维修、免费服务；软件终身免费升级。</w:t>
      </w:r>
    </w:p>
    <w:p w14:paraId="7F8E42A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▲13.中标仪器若为台式机，需提供相应的箱体。</w:t>
      </w:r>
    </w:p>
    <w:p w14:paraId="63F6E9B1">
      <w:pPr>
        <w:pageBreakBefore w:val="0"/>
        <w:wordWrap w:val="0"/>
        <w:spacing w:before="0" w:after="0" w:line="500" w:lineRule="exact"/>
        <w:ind w:left="0" w:right="0"/>
        <w:jc w:val="both"/>
        <w:textAlignment w:val="baseline"/>
        <w:rPr>
          <w:color w:val="auto"/>
          <w:sz w:val="23"/>
        </w:rPr>
      </w:pPr>
    </w:p>
    <w:p w14:paraId="2EA3CBFD">
      <w:pPr>
        <w:rPr>
          <w:color w:val="auto"/>
        </w:rPr>
        <w:sectPr>
          <w:headerReference r:id="rId35" w:type="default"/>
          <w:footerReference r:id="rId36" w:type="default"/>
          <w:pgSz w:w="11900" w:h="16820"/>
          <w:pgMar w:top="1800" w:right="1440" w:bottom="1440" w:left="1800" w:header="720" w:footer="720" w:gutter="0"/>
          <w:cols w:space="720" w:num="1"/>
        </w:sectPr>
      </w:pPr>
    </w:p>
    <w:p w14:paraId="0E206C3F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二十二、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低速离心机技术要求</w:t>
      </w:r>
    </w:p>
    <w:p w14:paraId="11D69D0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1.电子门锁，可设定自动/手动停机开盖方式；</w:t>
      </w:r>
    </w:p>
    <w:p w14:paraId="40C1A0D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2.微机控制， LCD液晶显示、轻触按键操作，快捷方便、显示直观；</w:t>
      </w:r>
    </w:p>
    <w:p w14:paraId="4800E54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3.具有超速、不平衡、超温、开盖停机等多项保护功能；</w:t>
      </w:r>
    </w:p>
    <w:p w14:paraId="799FD3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4.采用大功率交流变频电机，配有高精度测速系统；</w:t>
      </w:r>
    </w:p>
    <w:p w14:paraId="5678E6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5.到达设定转速计时模式，具有瞬时离心功能；</w:t>
      </w:r>
    </w:p>
    <w:p w14:paraId="767B7B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6. 9档升速曲线， 10种减速曲线选择，可根据样本不同进行设置；</w:t>
      </w:r>
    </w:p>
    <w:p w14:paraId="437FD2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7. ▲采用软启动控制技术，可保证样本在升速过程中平稳地运行；</w:t>
      </w:r>
    </w:p>
    <w:p w14:paraId="165CCAF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8.停机防回荡技术，减速时分离面平整清晰；无二次悬沉现象；</w:t>
      </w:r>
    </w:p>
    <w:p w14:paraId="26DC81B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9.独特的空气环路设计，减少噪声和热量的产生；</w:t>
      </w:r>
    </w:p>
    <w:p w14:paraId="5488E7A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10.运行中可随时更改转速、离心力、时间参数，无需停机。</w:t>
      </w:r>
    </w:p>
    <w:p w14:paraId="0539E4D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11. ▲专用生物安全密封转子组件，可有效防止离心过程中气溶胶溢出。</w:t>
      </w:r>
    </w:p>
    <w:p w14:paraId="4F73BC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12.运行中可修改转速、时间等参数，能记忆最后一次的运行程序参数。</w:t>
      </w:r>
    </w:p>
    <w:p w14:paraId="1274CB4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13.最高转速： 4000r/ min。</w:t>
      </w:r>
    </w:p>
    <w:p w14:paraId="44A0BFA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14.转速偏差： ±10rpm。</w:t>
      </w:r>
    </w:p>
    <w:p w14:paraId="6D8FA11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15.最大相对离心力： 3400×g。</w:t>
      </w:r>
    </w:p>
    <w:p w14:paraId="29F2192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16.定时范围： 1-99min。</w:t>
      </w:r>
    </w:p>
    <w:p w14:paraId="3B3DB77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17.加速曲线： 1-9档。</w:t>
      </w:r>
    </w:p>
    <w:p w14:paraId="5AD3CB1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18.减速曲线： 0-9档。</w:t>
      </w:r>
    </w:p>
    <w:p w14:paraId="5A46083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19.整机噪音： ≤65dB (A) 。</w:t>
      </w:r>
    </w:p>
    <w:p w14:paraId="28B5EF3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20.电源: AC220V/50HZ。</w:t>
      </w:r>
    </w:p>
    <w:p w14:paraId="60EF3BC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21.输入功率： 1.0KW</w:t>
      </w:r>
    </w:p>
    <w:p w14:paraId="323E1F7F">
      <w:pPr>
        <w:pageBreakBefore w:val="0"/>
        <w:wordWrap w:val="0"/>
        <w:spacing w:before="0" w:after="0" w:line="360" w:lineRule="exact"/>
        <w:ind w:left="0" w:right="0"/>
        <w:jc w:val="both"/>
        <w:textAlignment w:val="baseline"/>
        <w:rPr>
          <w:color w:val="auto"/>
          <w:sz w:val="24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22. ▲配置：3/5ml真空采血管100孔位，带自动脱帽器； 15ml采样管40孔位。</w:t>
      </w:r>
    </w:p>
    <w:p w14:paraId="185AB4F7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</w:pPr>
    </w:p>
    <w:p w14:paraId="3DB3DA11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</w:pPr>
    </w:p>
    <w:p w14:paraId="53F49DC4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</w:pPr>
    </w:p>
    <w:p w14:paraId="02C5D9BF">
      <w:pPr>
        <w:pageBreakBefore w:val="0"/>
        <w:wordWrap w:val="0"/>
        <w:spacing w:before="120" w:beforeAutospacing="0" w:after="60" w:afterAutospacing="0" w:line="36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0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二十三、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全自动糖化血红蛋白分析仪技术要求</w:t>
      </w:r>
    </w:p>
    <w:p w14:paraId="1220193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▲仪器原理：高效压液相色谱法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(HPLC)。</w:t>
      </w:r>
    </w:p>
    <w:p w14:paraId="096C3A1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▲自动原始管进样，集分离、结果分析完全自动化的分析系统。</w:t>
      </w:r>
    </w:p>
    <w:p w14:paraId="48C5CB2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8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 xml:space="preserve">▲检测速度：检测速度大于等于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4"/>
          <w:szCs w:val="24"/>
          <w:lang w:val="en-US" w:eastAsia="zh-CN" w:bidi="ar-SA"/>
        </w:rPr>
        <w:t>120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测试/小时。</w:t>
      </w:r>
    </w:p>
    <w:p w14:paraId="14868142">
      <w:pPr>
        <w:pageBreakBefore w:val="0"/>
        <w:wordWrap w:val="0"/>
        <w:spacing w:before="60" w:beforeAutospacing="0" w:after="60" w:afterAutospacing="0" w:line="360" w:lineRule="auto"/>
        <w:ind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4、检测模式：具备快速检测模式/变异检测模式。</w:t>
      </w:r>
    </w:p>
    <w:p w14:paraId="0DD9C6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5、样本容量：一次最大能装载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个样本。</w:t>
      </w:r>
    </w:p>
    <w:p w14:paraId="244C35E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6、检测所需样本量：小于等于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15ul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(全血)。</w:t>
      </w:r>
    </w:p>
    <w:p w14:paraId="6410C05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7、自动混匀样本、自动穿刺吸样。</w:t>
      </w:r>
    </w:p>
    <w:p w14:paraId="57531B9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8、自带彩色触摸屏幕显示器，能够显示试剂剩余量和色谱图</w:t>
      </w:r>
    </w:p>
    <w:p w14:paraId="19C8BE4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9、检测范围：可以检测3.4-19%(NGSP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值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)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的标本</w:t>
      </w:r>
    </w:p>
    <w:p w14:paraId="619414DE">
      <w:pPr>
        <w:pageBreakBefore w:val="0"/>
        <w:wordWrap w:val="0"/>
        <w:spacing w:before="60" w:beforeAutospacing="0" w:after="60" w:afterAutospacing="0" w:line="360" w:lineRule="auto"/>
        <w:ind w:left="46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10、仪器参加国家临检中心组织的室间质量评价具有独立分组，且用户数在前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位。</w:t>
      </w:r>
    </w:p>
    <w:p w14:paraId="47C6783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11.▲LIS 系统传输系统： LIS系统双向通讯功能，中标后中标商需提供LIS端口费。</w:t>
      </w:r>
    </w:p>
    <w:p w14:paraId="49CF5C5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7B529D4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▲13.中标仪器若为台式机，需提供相应的箱体。</w:t>
      </w:r>
    </w:p>
    <w:p w14:paraId="302E26D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▲仪器可检测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HbA1c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和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HbF,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以及常见的变异体，分辨率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0.1%。</w:t>
      </w:r>
    </w:p>
    <w:p w14:paraId="6E20C271">
      <w:pPr>
        <w:pageBreakBefore w:val="0"/>
        <w:wordWrap w:val="0"/>
        <w:spacing w:before="0" w:after="0" w:line="540" w:lineRule="exact"/>
        <w:ind w:left="0" w:right="0"/>
        <w:jc w:val="both"/>
        <w:textAlignment w:val="baseline"/>
        <w:rPr>
          <w:rFonts w:hint="default"/>
          <w:color w:val="auto"/>
          <w:lang w:val="en-US"/>
        </w:rPr>
        <w:sectPr>
          <w:headerReference r:id="rId37" w:type="default"/>
          <w:footerReference r:id="rId38" w:type="default"/>
          <w:pgSz w:w="11900" w:h="16820"/>
          <w:pgMar w:top="1800" w:right="1440" w:bottom="1440" w:left="1800" w:header="720" w:footer="108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▲15.仪器若中标，后期供应试剂为原厂试剂且试剂成本小于收费标准的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35</w:t>
      </w:r>
      <w:r>
        <w:rPr>
          <w:rFonts w:hint="eastAsia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%。</w:t>
      </w:r>
    </w:p>
    <w:p w14:paraId="0704BDB9">
      <w:pPr>
        <w:pageBreakBefore w:val="0"/>
        <w:wordWrap w:val="0"/>
        <w:spacing w:before="1040" w:after="0" w:line="420" w:lineRule="exact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二十四、</w:t>
      </w:r>
      <w:r>
        <w:rPr>
          <w:rFonts w:ascii="黑体" w:hAnsi="宋体" w:eastAsia="黑体" w:cs="黑体"/>
          <w:b w:val="0"/>
          <w:i w:val="0"/>
          <w:color w:val="auto"/>
          <w:spacing w:val="0"/>
          <w:kern w:val="2"/>
          <w:sz w:val="32"/>
          <w:szCs w:val="24"/>
          <w:lang w:val="en-US" w:eastAsia="zh-CN" w:bidi="ar-SA"/>
        </w:rPr>
        <w:t>全自动血气分析仪技术要求</w:t>
      </w:r>
    </w:p>
    <w:p w14:paraId="4FEFDF8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▲1.仪器采用电化学+多波长光学血氧检测；单样本完成血气、电解质、代谢物、CO-血氧全套检测。</w:t>
      </w:r>
    </w:p>
    <w:p w14:paraId="45911C9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2.全参数检测样本量≤200uL；新生儿优先支持≤75uL微量样本检测。</w:t>
      </w:r>
    </w:p>
    <w:p w14:paraId="282E05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▲3.具备全自动内置质控管理系统，自动定标、自动质控、异常自动纠错，不需要人工执行质控品操作。</w:t>
      </w:r>
    </w:p>
    <w:p w14:paraId="188C645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▲4.具备凝块、气泡检测；支持样本自动混匀，减少血红蛋白检测偏差；支持注射器、毛细管两种样本进样。</w:t>
      </w:r>
    </w:p>
    <w:p w14:paraId="0F91078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▲5.支持LIS/HIS双向通讯，接收申请、自动回传结果，具备完整操作审计日志，满足POCT 溯源管理。中标后中标商需提供 LIS 端口费。</w:t>
      </w:r>
    </w:p>
    <w:p w14:paraId="33A6454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6.采用卡式试剂设计，具备免维护或低维护的管路系统</w:t>
      </w:r>
    </w:p>
    <w:p w14:paraId="099BDD7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7.测量参数: ≥16 项,直接测量参数,必须包含pH、pCO₂、pO₂、K+、 Na+、Ca2+、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C1-、GLU、 Lac、 Hct、 tHb、O₂Hb、COHb、</w:t>
      </w:r>
      <w:r>
        <w:rPr>
          <w:rFonts w:hint="eastAsia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Hb、SO₂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等核心指标,以上指标为实际测量值。</w:t>
      </w:r>
    </w:p>
    <w:p w14:paraId="36EFE8A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8.检测速度：≤1分钟出具完整测试结果。</w:t>
      </w:r>
    </w:p>
    <w:p w14:paraId="493C063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9. pH测量精度:误差≤±0.01。</w:t>
      </w:r>
    </w:p>
    <w:p w14:paraId="5722569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10.电解质测量精度：误差≤±2%。</w:t>
      </w:r>
    </w:p>
    <w:p w14:paraId="6FBD025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11.定标方式：支持自动定标，定标间隔≥4小时。</w:t>
      </w:r>
    </w:p>
    <w:p w14:paraId="07F6C93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仪器参加国家临检中心组织的室间质量评价具有分组，且参加实验室≥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家。</w:t>
      </w:r>
    </w:p>
    <w:p w14:paraId="39F1907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3439354D">
      <w:pPr>
        <w:rPr>
          <w:color w:val="auto"/>
        </w:rPr>
        <w:sectPr>
          <w:headerReference r:id="rId39" w:type="default"/>
          <w:footerReference r:id="rId40" w:type="default"/>
          <w:pgSz w:w="11900" w:h="16820"/>
          <w:pgMar w:top="1800" w:right="1440" w:bottom="1440" w:left="1800" w:header="720" w:footer="114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40%。</w:t>
      </w:r>
    </w:p>
    <w:p w14:paraId="1E005C97">
      <w:pPr>
        <w:spacing w:before="60" w:beforeAutospacing="0" w:after="60" w:afterAutospacing="0" w:line="360" w:lineRule="auto"/>
        <w:ind w:firstLine="420" w:firstLineChars="200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</w:p>
    <w:p w14:paraId="7DA3D8A6">
      <w:pPr>
        <w:pageBreakBefore w:val="0"/>
        <w:wordWrap w:val="0"/>
        <w:spacing w:before="0" w:after="0" w:line="460" w:lineRule="atLeast"/>
        <w:ind w:left="0" w:right="0"/>
        <w:jc w:val="center"/>
        <w:textAlignment w:val="baseline"/>
        <w:rPr>
          <w:color w:val="auto"/>
          <w:sz w:val="30"/>
        </w:rPr>
      </w:pPr>
      <w:r>
        <w:rPr>
          <w:rFonts w:hint="eastAsia" w:ascii="Times New Roman" w:hAnsi="Times New Roman" w:eastAsia="宋体" w:cs="Times New Roman"/>
          <w:b/>
          <w:i w:val="0"/>
          <w:color w:val="auto"/>
          <w:spacing w:val="0"/>
          <w:sz w:val="30"/>
          <w:lang w:eastAsia="zh-CN"/>
        </w:rPr>
        <w:t>二十五、</w:t>
      </w:r>
      <w:r>
        <w:rPr>
          <w:rFonts w:ascii="宋体" w:hAnsi="宋体" w:eastAsia="宋体" w:cs="宋体"/>
          <w:b/>
          <w:bCs/>
          <w:i w:val="0"/>
          <w:color w:val="auto"/>
          <w:spacing w:val="0"/>
          <w:sz w:val="30"/>
        </w:rPr>
        <w:t>特定蛋白分析仪技术要求</w:t>
      </w:r>
    </w:p>
    <w:p w14:paraId="5526B21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测试速度：单机≥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测试/小时。</w:t>
      </w:r>
    </w:p>
    <w:p w14:paraId="36FC95E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分析原理：散射比浊法，比色法。</w:t>
      </w:r>
    </w:p>
    <w:p w14:paraId="48E351C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光学系统：冷光源，≥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个波长。</w:t>
      </w:r>
    </w:p>
    <w:p w14:paraId="7873137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检测样本种类：血液、尿液、脑脊液等均可上机检测。</w:t>
      </w:r>
    </w:p>
    <w:p w14:paraId="6A6867D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检测项目：具备原厂配套试剂(具有注册证)，检测项目至少包括但不限于：尿转铁蛋白、尿免疫球蛋白G、尿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α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1微球蛋白；血液免疫球蛋白A、免疫球蛋白G、免疫球蛋白M、C3、C4、轻链κ、轻链λ、抗链球菌溶血素O、类风湿因子等。其中轻链试剂既可做血液标本、又可作尿液标本。</w:t>
      </w:r>
    </w:p>
    <w:p w14:paraId="21993C9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▲6、复查功能：可自定义设置稀释倍数。</w:t>
      </w:r>
    </w:p>
    <w:p w14:paraId="4D74E9D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自动清洗功能：专业的蛋白清洗液系统，有效避免交叉污染。</w:t>
      </w:r>
    </w:p>
    <w:p w14:paraId="0B6AF32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急诊功能：随时插入急诊样品。</w:t>
      </w:r>
    </w:p>
    <w:p w14:paraId="54BF692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▲9、质控要求：仪器所做项目参加国家临检中心组织的室间质量评价具有独立分组，且参加实验室需排在前五位。</w:t>
      </w:r>
    </w:p>
    <w:p w14:paraId="73B3375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网络功能：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双向通讯，具备网络数据通讯传输接口，安装时中标商需提供端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口费。</w:t>
      </w:r>
    </w:p>
    <w:p w14:paraId="15E00675">
      <w:pPr>
        <w:pageBreakBefore w:val="0"/>
        <w:wordWrap w:val="0"/>
        <w:spacing w:before="60" w:beforeAutospacing="0" w:after="60" w:afterAutospacing="0" w:line="360" w:lineRule="auto"/>
        <w:ind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监测功能：自动液面检测技术、探针防撞保护功能等。</w:t>
      </w:r>
    </w:p>
    <w:p w14:paraId="2E3B4D7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操作系统：中文软件，实时监测试剂量，实时显示仪器状态。</w:t>
      </w:r>
    </w:p>
    <w:p w14:paraId="751706B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检测体系：有配套的校准品、质控品。</w:t>
      </w:r>
    </w:p>
    <w:p w14:paraId="15DE335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前带监测：自动前带监测。</w:t>
      </w:r>
    </w:p>
    <w:p w14:paraId="5552CFB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65E7A44D">
      <w:pPr>
        <w:pageBreakBefore w:val="0"/>
        <w:wordWrap w:val="0"/>
        <w:spacing w:before="0" w:after="0" w:line="460" w:lineRule="exact"/>
        <w:ind w:left="0" w:right="120"/>
        <w:jc w:val="both"/>
        <w:textAlignment w:val="baseline"/>
        <w:rPr>
          <w:color w:val="auto"/>
        </w:rPr>
        <w:sectPr>
          <w:headerReference r:id="rId41" w:type="default"/>
          <w:footerReference r:id="rId42" w:type="default"/>
          <w:pgSz w:w="11900" w:h="16820"/>
          <w:pgMar w:top="1800" w:right="1440" w:bottom="1440" w:left="1800" w:header="720" w:footer="114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▲16.仪器若中标，后期供应试剂为原厂配套试剂且试剂成本小于收费标准的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35%</w:t>
      </w:r>
    </w:p>
    <w:p w14:paraId="4AAA6951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602" w:firstLineChars="20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t>二十六、全自动化学发光免疫分析仪</w:t>
      </w:r>
    </w:p>
    <w:p w14:paraId="72CDF68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1.带自动进样、自动加样、自动混匀、自动稀释、自动孵育，支持急诊模式。</w:t>
      </w:r>
    </w:p>
    <w:p w14:paraId="5A92127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2▲.样本位≥50个,试剂位≥20个。</w:t>
      </w:r>
    </w:p>
    <w:p w14:paraId="00102B8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3.▲仪器最大测试速度≥200测试/小时。</w:t>
      </w:r>
    </w:p>
    <w:p w14:paraId="2706A1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4.发光值稳定性 CV≤10%。</w:t>
      </w:r>
    </w:p>
    <w:p w14:paraId="29692FC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5.发光值重复性CV≤3%。</w:t>
      </w:r>
    </w:p>
    <w:p w14:paraId="5B0FF7F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6.批内测试变异系数 CV≤10%。</w:t>
      </w:r>
    </w:p>
    <w:p w14:paraId="454AA7F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7.检测项目及配套试剂:需取得NMPA注册证,至少包含Aβ1-40、Aβ1-42、p-Tau181、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p-Tau217、GFAP、Nf1、MTBR-243、 np-Tau217 项目。</w:t>
      </w:r>
    </w:p>
    <w:p w14:paraId="0DAF349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8. Aβ(1-42)试剂试剂线性区间在 1.00pg/mL-100.00pg/mL 范围内,线性相关系数r≥0.9900;p-Tau181试剂线性区间在 1.00pg/ ml-200.00pg/ ml范围内,线性相关系数 r≥0.9900。</w:t>
      </w:r>
    </w:p>
    <w:p w14:paraId="75E6A7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9.▲Aβ(1-42)试剂重复性CV≤10%,正确度相对偏差±15%以内; p-Tau181试剂重复性CV≤10%，正确度相对偏差±15%以内。</w:t>
      </w:r>
    </w:p>
    <w:p w14:paraId="2D95A4F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10.▲主要设备与配套试剂均为同一厂家自研自产。</w:t>
      </w:r>
    </w:p>
    <w:p w14:paraId="1EEFF17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11.支持与现有 LIS 或HIS 系统连接，能双向传输，且安装时中标商需提供 LIS</w:t>
      </w:r>
    </w:p>
    <w:p w14:paraId="1D1070F4">
      <w:pPr>
        <w:pageBreakBefore w:val="0"/>
        <w:wordWrap w:val="0"/>
        <w:spacing w:before="60" w:beforeAutospacing="0" w:after="60" w:afterAutospacing="0" w:line="360" w:lineRule="auto"/>
        <w:ind w:right="120" w:rightChars="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端口费。</w:t>
      </w:r>
    </w:p>
    <w:p w14:paraId="7066C13E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25DD569F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▲13.仪器若中标，后期供应试剂为原厂试剂且试剂成本小于收费标准的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40%。</w:t>
      </w:r>
    </w:p>
    <w:p w14:paraId="2E94FCF1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color w:val="auto"/>
        </w:rPr>
        <w:sectPr>
          <w:headerReference r:id="rId43" w:type="default"/>
          <w:footerReference r:id="rId44" w:type="default"/>
          <w:pgSz w:w="11900" w:h="16820"/>
          <w:pgMar w:top="1800" w:right="1440" w:bottom="1440" w:left="1800" w:header="720" w:footer="1120" w:gutter="0"/>
          <w:cols w:space="720" w:num="1"/>
        </w:sect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14.仪器所做项目参加国家卫生部临检中心组织的2026年室间质评(关于阿尔兹海默症相关标志物调查计划)。</w:t>
      </w:r>
    </w:p>
    <w:p w14:paraId="6F19EF6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</w:p>
    <w:p w14:paraId="7CD9AA6B">
      <w:pPr>
        <w:pageBreakBefore w:val="0"/>
        <w:wordWrap w:val="0"/>
        <w:spacing w:before="120" w:beforeAutospacing="0" w:after="60" w:afterAutospacing="0" w:line="38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8"/>
          <w:szCs w:val="24"/>
          <w:lang w:val="en-US" w:eastAsia="zh-CN" w:bidi="ar-SA"/>
        </w:rPr>
        <w:t>二十七、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8"/>
          <w:szCs w:val="24"/>
          <w:lang w:val="en-US" w:eastAsia="zh-CN" w:bidi="ar-SA"/>
        </w:rPr>
        <w:t>全自动洗板机技术要求</w:t>
      </w:r>
    </w:p>
    <w:p w14:paraId="4A4FE55E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1、清洗头：96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针一体式清洗头，支持整板洗；支持单条/任意条选择性清洗。</w:t>
      </w:r>
    </w:p>
    <w:p w14:paraId="409551F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兼容板型：兼容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96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孔、48孔酶标板；支持平底、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U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型底、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V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型底微孔板/板条。</w:t>
      </w:r>
    </w:p>
    <w:p w14:paraId="5775A0B9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3、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注液体积:每孔注液量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50-950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μL可调,步距≤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50μL。</w:t>
      </w:r>
    </w:p>
    <w:p w14:paraId="3ABAE5F0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残液量：每孔残液量≤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μ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L,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降低洗板交叉污染风险。</w:t>
      </w:r>
    </w:p>
    <w:p w14:paraId="351FAA4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5、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洗板循环：洗板次数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1-99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次可自由设置；具备浸泡功能，浸泡时间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0-600s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可调。</w:t>
      </w:r>
    </w:p>
    <w:p w14:paraId="15561B8B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6、震荡振板功能：优选具备振板功能，振板强度、时间可调；</w:t>
      </w:r>
    </w:p>
    <w:p w14:paraId="14288184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▲</w:t>
      </w: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7、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管路维护：具备开关机自动管路冲洗程序，有效防止洗液结晶堵针；具备进液过滤防堵设计。</w:t>
      </w:r>
    </w:p>
    <w:p w14:paraId="0522AA21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8、液位报警：具备洗液不足报警、废液瓶满报警功能，防止溢液、空吸；废液瓶、洗液瓶配置透明可观察罐体。</w:t>
      </w:r>
    </w:p>
    <w:p w14:paraId="02555D1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3"/>
          <w:szCs w:val="24"/>
          <w:lang w:val="en-US" w:eastAsia="zh-CN" w:bidi="ar-SA"/>
        </w:rPr>
      </w:pPr>
      <w:r>
        <w:rPr>
          <w:rFonts w:hint="default" w:ascii="Calibri" w:hAnsi="Calibri" w:eastAsia="Calibri" w:cs="Calibri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9、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板位：优选支持同时清洗多块酶标板(≥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块)，同时清洗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4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块酶标板为优先项。</w:t>
      </w:r>
    </w:p>
    <w:p w14:paraId="72B6647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6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10、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3"/>
          <w:szCs w:val="24"/>
          <w:lang w:val="en-US" w:eastAsia="zh-CN" w:bidi="ar-SA"/>
        </w:rPr>
        <w:t>吸液模式：支持两点吸液，降低孔底残留；支持跳行、选条清洗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模式。</w:t>
      </w:r>
    </w:p>
    <w:p w14:paraId="50FB9A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11、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安全防护：配置透明安全防护罩，防止洗液飞溅；整机噪声≤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70dB(A)。</w:t>
      </w:r>
    </w:p>
    <w:p w14:paraId="0051E1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4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2"/>
          <w:szCs w:val="22"/>
          <w:lang w:val="en-US" w:eastAsia="zh-CN" w:bidi="ar-SA"/>
        </w:rPr>
        <w:t>在使用期限内，终身质保，提供免费维修、免费服务；软件终身免费升级。</w:t>
      </w:r>
    </w:p>
    <w:p w14:paraId="7F62F9E2">
      <w:pPr>
        <w:pageBreakBefore w:val="0"/>
        <w:wordWrap w:val="0"/>
        <w:spacing w:before="0" w:after="0" w:line="580" w:lineRule="exact"/>
        <w:ind w:left="0" w:right="0"/>
        <w:jc w:val="both"/>
        <w:textAlignment w:val="baseline"/>
        <w:rPr>
          <w:color w:val="auto"/>
        </w:rPr>
        <w:sectPr>
          <w:headerReference r:id="rId45" w:type="default"/>
          <w:footerReference r:id="rId46" w:type="default"/>
          <w:pgSz w:w="11900" w:h="16820"/>
          <w:pgMar w:top="1800" w:right="1440" w:bottom="1440" w:left="1800" w:header="720" w:footer="1220" w:gutter="0"/>
          <w:cols w:space="720" w:num="1"/>
        </w:sectPr>
      </w:pPr>
    </w:p>
    <w:p w14:paraId="3ED54A2E">
      <w:pPr>
        <w:pageBreakBefore w:val="0"/>
        <w:wordWrap w:val="0"/>
        <w:spacing w:before="120" w:beforeAutospacing="0" w:after="60" w:afterAutospacing="0" w:line="38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二十八、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酶标仪技术参数要求</w:t>
      </w:r>
    </w:p>
    <w:p w14:paraId="612D0A4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检测通道： 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通道，支持单波长、双波长测量。</w:t>
      </w:r>
    </w:p>
    <w:p w14:paraId="14686A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检测光源：采用双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LED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冷光源(优选)或卤素灯光源，光源寿命长，检测稳定性好。</w:t>
      </w:r>
    </w:p>
    <w:p w14:paraId="3FAD42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波长配置：标配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405nm、450nm、492nm、630nm;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滤光片插槽数量≥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个。</w:t>
      </w:r>
    </w:p>
    <w:p w14:paraId="4847C5E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▲光学性能：采用光纤传输，智能化的光源管理。</w:t>
      </w:r>
    </w:p>
    <w:p w14:paraId="06AD431F">
      <w:pPr>
        <w:pageBreakBefore w:val="0"/>
        <w:wordWrap w:val="0"/>
        <w:spacing w:before="0" w:after="0" w:line="620" w:lineRule="exact"/>
        <w:ind w:left="0" w:right="0" w:firstLine="120"/>
        <w:jc w:val="both"/>
        <w:textAlignment w:val="baseline"/>
        <w:rPr>
          <w:color w:val="auto"/>
          <w:sz w:val="26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(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1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 xml:space="preserve">)吸光度重复性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RSD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≤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0.5%；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测量吸光度范围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0.000-3.000A;</w:t>
      </w:r>
    </w:p>
    <w:p w14:paraId="0002B000">
      <w:pPr>
        <w:pageBreakBefore w:val="0"/>
        <w:wordWrap w:val="0"/>
        <w:spacing w:before="0" w:after="0" w:line="620" w:lineRule="exact"/>
        <w:ind w:left="0" w:right="0" w:firstLine="120"/>
        <w:jc w:val="both"/>
        <w:textAlignment w:val="baseline"/>
        <w:rPr>
          <w:color w:val="auto"/>
          <w:sz w:val="26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(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2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)通道(孔间)一致性：各测量通道吸光度差异≤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6"/>
        </w:rPr>
        <w:t>0.025A。</w:t>
      </w:r>
    </w:p>
    <w:p w14:paraId="7D6A15A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测量速度：单波长≤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秒/96孔，双波长&lt;5秒/96孔。</w:t>
      </w:r>
    </w:p>
    <w:p w14:paraId="78F7C82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震荡功能：采用数字马达对酶标板的震动，震荡频率分为高、中、低三档可调，震荡设置时间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1-300s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可调。</w:t>
      </w:r>
    </w:p>
    <w:p w14:paraId="557D68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微孔板兼容性：支持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48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孔、96孔规格微孔板，兼容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U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型、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V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型、平底微孔板。</w:t>
      </w:r>
    </w:p>
    <w:p w14:paraId="6E842DD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测试模式：支持同一酶标板单/双样本模式，支持不少于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个项目组合测试。</w:t>
      </w:r>
    </w:p>
    <w:p w14:paraId="06F45EA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校准计算模式：具备多种回归运算方式。</w:t>
      </w:r>
    </w:p>
    <w:p w14:paraId="67D72E6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质控功能：内置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Westgard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多规则质控规则。</w:t>
      </w:r>
    </w:p>
    <w:p w14:paraId="67A7387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11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▲、结果报告：支持定性、定量两种结果报告输出。</w:t>
      </w:r>
    </w:p>
    <w:p w14:paraId="09F72AF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▲、通讯接口：配备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RS232、USB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接口，支持与医院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系统对接，安装时中标商需提供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LIS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端口费。</w:t>
      </w:r>
    </w:p>
    <w:p w14:paraId="2F7BA4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4"/>
          <w:szCs w:val="21"/>
          <w:lang w:val="en-US" w:eastAsia="zh-CN" w:bidi="ar-SA"/>
        </w:rPr>
        <w:t>在使用期限内，终身质保，提供免费维修、免费服务；软件终身免费升级。</w:t>
      </w:r>
    </w:p>
    <w:p w14:paraId="0C3E2D32">
      <w:pPr>
        <w:rPr>
          <w:color w:val="auto"/>
        </w:rPr>
        <w:sectPr>
          <w:headerReference r:id="rId47" w:type="default"/>
          <w:footerReference r:id="rId48" w:type="default"/>
          <w:pgSz w:w="11900" w:h="16820"/>
          <w:pgMar w:top="1800" w:right="1440" w:bottom="1440" w:left="1800" w:header="720" w:footer="1140" w:gutter="0"/>
          <w:cols w:space="720" w:num="1"/>
        </w:sectPr>
      </w:pPr>
    </w:p>
    <w:p w14:paraId="246399DA">
      <w:pPr>
        <w:pageBreakBefore w:val="0"/>
        <w:wordWrap w:val="0"/>
        <w:spacing w:before="120" w:beforeAutospacing="0" w:after="60" w:afterAutospacing="0" w:line="40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二十九、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全自动化学发光免疫分析仪参数</w:t>
      </w:r>
    </w:p>
    <w:p w14:paraId="7C68361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、检测项目：包含且不限于自身抗体检测(包含抗核抗体，肌炎相关抗体，血管炎相关抗体，自身免疫性肝病相关自身抗体，抗β2糖蛋白Ⅰ抗体，抗心磷脂抗体，抗环瓜氨酸肽抗体等)，过敏原等检测项目≥110项，需有试剂单独注册证。</w:t>
      </w:r>
    </w:p>
    <w:p w14:paraId="1EA962B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检测原理：采用吖啶酯化学发光或电化学发光免疫分析技术。</w:t>
      </w:r>
    </w:p>
    <w:p w14:paraId="4127B42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▲.3、检测速度：测试速度≥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900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测试/小时/台，或联机≥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1200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测试/小时。</w:t>
      </w:r>
    </w:p>
    <w:p w14:paraId="6DEA00A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4、样本处理系统</w:t>
      </w:r>
    </w:p>
    <w:p w14:paraId="2BB62ADC">
      <w:pPr>
        <w:pageBreakBefore w:val="0"/>
        <w:wordWrap w:val="0"/>
        <w:spacing w:before="0" w:after="0" w:line="600" w:lineRule="exact"/>
        <w:ind w:left="0" w:right="0"/>
        <w:jc w:val="both"/>
        <w:textAlignment w:val="baseline"/>
        <w:rPr>
          <w:color w:val="auto"/>
          <w:sz w:val="27"/>
        </w:rPr>
      </w:pP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7"/>
        </w:rPr>
        <w:t>1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7"/>
        </w:rPr>
        <w:t>)样本位≥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7"/>
        </w:rPr>
        <w:t>120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7"/>
        </w:rPr>
        <w:t>个，兼容原始真空采血管、样本杯；检测过程不停机可追加样本；</w:t>
      </w:r>
    </w:p>
    <w:p w14:paraId="7E0911C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)具备急诊样本通道</w:t>
      </w:r>
    </w:p>
    <w:p w14:paraId="29771D2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3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)样本探针具备液面感应、凝块检测、防撞保护、空吸报警功能。</w:t>
      </w:r>
    </w:p>
    <w:p w14:paraId="1B44539B">
      <w:pPr>
        <w:pageBreakBefore w:val="0"/>
        <w:wordWrap w:val="0"/>
        <w:spacing w:before="60" w:beforeAutospacing="0" w:after="60" w:afterAutospacing="0" w:line="360" w:lineRule="auto"/>
        <w:ind w:right="0" w:rightChars="0" w:firstLine="52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5.试剂系统</w:t>
      </w:r>
    </w:p>
    <w:p w14:paraId="773BE854">
      <w:pPr>
        <w:pageBreakBefore w:val="0"/>
        <w:wordWrap w:val="0"/>
        <w:spacing w:before="60" w:beforeAutospacing="0" w:after="60" w:afterAutospacing="0" w:line="360" w:lineRule="auto"/>
        <w:ind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1)仪器内置试剂位≥36个；支持不停机在线更换、加载试剂；</w:t>
      </w:r>
    </w:p>
    <w:p w14:paraId="1082521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2)可自动读取试剂批号、有效期、剩余测试数；</w:t>
      </w:r>
    </w:p>
    <w:p w14:paraId="52B2527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3)试剂机上冷藏稳定保存≥28天。</w:t>
      </w:r>
    </w:p>
    <w:p w14:paraId="0919E7D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5、反应杯装载量≥2400个，可在线补充反应杯，无需停机。</w:t>
      </w:r>
    </w:p>
    <w:p w14:paraId="14C63A70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6.携带污染率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 xml:space="preserve"> </w:t>
      </w:r>
      <m:oMath>
        <m:r>
          <m:rPr/>
          <w:rPr>
            <w:rFonts w:ascii="Cambria Math" w:hAnsi="Cambria Math"/>
            <w:color w:val="auto"/>
            <w:sz w:val="26"/>
            <w:szCs w:val="26"/>
          </w:rPr>
          <m:t>≤1×1</m:t>
        </m:r>
        <m:sSup>
          <m:sSupPr>
            <m:ctrlPr>
              <w:rPr>
                <w:color w:val="auto"/>
              </w:rPr>
            </m:ctrlPr>
          </m:sSupPr>
          <m:e>
            <m:r>
              <m:rPr/>
              <w:rPr>
                <w:rFonts w:ascii="Cambria Math" w:hAnsi="Cambria Math"/>
                <w:color w:val="auto"/>
                <w:sz w:val="26"/>
                <w:szCs w:val="26"/>
              </w:rPr>
              <m:t>0</m:t>
            </m:r>
            <m:ctrlPr>
              <w:rPr>
                <w:color w:val="auto"/>
              </w:rPr>
            </m:ctrlPr>
          </m:e>
          <m:sup>
            <m:r>
              <m:rPr/>
              <w:rPr>
                <w:rFonts w:ascii="Cambria Math" w:hAnsi="Cambria Math"/>
                <w:color w:val="auto"/>
                <w:sz w:val="26"/>
                <w:szCs w:val="26"/>
              </w:rPr>
              <m:t>−6</m:t>
            </m:r>
            <m:ctrlPr>
              <w:rPr>
                <w:color w:val="auto"/>
              </w:rPr>
            </m:ctrlPr>
          </m:sup>
        </m:sSup>
        <m:r>
          <m:rPr/>
          <w:rPr>
            <w:rFonts w:ascii="Cambria Math" w:hAnsi="Cambria Math"/>
            <w:color w:val="auto"/>
            <w:sz w:val="26"/>
            <w:szCs w:val="26"/>
          </w:rPr>
          <m:t>;</m:t>
        </m:r>
      </m:oMath>
    </w:p>
    <w:p w14:paraId="6D7FDFB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7、检测精密度</w:t>
      </w:r>
    </w:p>
    <w:p w14:paraId="42293D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测量重复性：配套化学发光变异系数(CV)≤8%，配套磁条码免疫荧光发光试剂变异系数(CV)≤10%，定性项目满足检测结果一致。</w:t>
      </w:r>
    </w:p>
    <w:p w14:paraId="66F56EA5">
      <w:pPr>
        <w:pageBreakBefore w:val="0"/>
        <w:wordWrap w:val="0"/>
        <w:spacing w:before="60" w:beforeAutospacing="0" w:after="60" w:afterAutospacing="0" w:line="360" w:lineRule="auto"/>
        <w:ind w:left="0" w:leftChars="0" w:right="12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8、试剂盒能够提供配套校准品，无需额外购买检测项目的校准品，且校准品满足溯源要求。</w:t>
      </w:r>
    </w:p>
    <w:p w14:paraId="6D1556C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9、通讯接口：支持 LIS 系统双向对接，实现样本信息、检测结果双向传输，安装时中标商需提供 LIS 端口费。</w:t>
      </w:r>
    </w:p>
    <w:p w14:paraId="2982028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b/>
          <w:bCs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10、可自动配置洗液，自动排液等</w:t>
      </w:r>
    </w:p>
    <w:p w14:paraId="34EA8DA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▲11、无需一次性 Tip 头吸取样本，采用可重复使用加样钢针。</w:t>
      </w:r>
    </w:p>
    <w:p w14:paraId="65C8388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▲12.台式机需提供配套的箱体</w:t>
      </w:r>
    </w:p>
    <w:p w14:paraId="333171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13.在使用期限内，终身质保，提供免费维修、免费服务；软件终身免费升级。</w:t>
      </w:r>
    </w:p>
    <w:p w14:paraId="44DD767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14.仪器参加国家临检中心组织的自身免疫方向的室间质评具有分组，且参与实验室≥200家。</w:t>
      </w:r>
    </w:p>
    <w:p w14:paraId="5E7BDCA1">
      <w:pPr>
        <w:rPr>
          <w:color w:val="auto"/>
        </w:rPr>
      </w:pPr>
    </w:p>
    <w:p w14:paraId="0F40CCA0">
      <w:pPr>
        <w:rPr>
          <w:color w:val="auto"/>
        </w:rPr>
        <w:sectPr>
          <w:headerReference r:id="rId49" w:type="default"/>
          <w:footerReference r:id="rId50" w:type="default"/>
          <w:pgSz w:w="11900" w:h="16820"/>
          <w:pgMar w:top="1800" w:right="1440" w:bottom="1440" w:left="1800" w:header="720" w:footer="1140" w:gutter="0"/>
          <w:cols w:space="720" w:num="1"/>
        </w:sectPr>
      </w:pPr>
    </w:p>
    <w:p w14:paraId="06067E07">
      <w:pPr>
        <w:spacing w:before="60" w:beforeAutospacing="0" w:after="60" w:afterAutospacing="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</w:p>
    <w:p w14:paraId="32F875CE">
      <w:pPr>
        <w:pageBreakBefore w:val="0"/>
        <w:wordWrap w:val="0"/>
        <w:spacing w:before="120" w:beforeAutospacing="0" w:after="60" w:afterAutospacing="0" w:line="40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三十、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30"/>
          <w:szCs w:val="24"/>
          <w:lang w:val="en-US" w:eastAsia="zh-CN" w:bidi="ar-SA"/>
        </w:rPr>
        <w:t>生殖道分泌物分析仪</w:t>
      </w:r>
    </w:p>
    <w:p w14:paraId="554B7D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检测原理：一体机集成干化学光电比色+显微成像AI形态学识别两大检测模块，单台设备一次进样同步完成生化指标与有形成分检测；</w:t>
      </w:r>
    </w:p>
    <w:p w14:paraId="73654D3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全自动流程：仪器具备自动加样、自动染色、自动成像、AI 识别、结果自动输出全流程自动化，标本上机后无需人工制片、人工镜下判读；</w:t>
      </w:r>
    </w:p>
    <w:p w14:paraId="2B8F766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检测项目：干化学至少包含 pH、过氧化氢、白细胞酯酶、唾液酸苷酶、β-葡萄糖苷酶；形态学自动识别白细胞、上皮细胞、红细胞、线索细胞、真菌、滴虫等，支持 Nugent评分输出；</w:t>
      </w:r>
    </w:p>
    <w:p w14:paraId="55E9F417">
      <w:pPr>
        <w:pageBreakBefore w:val="0"/>
        <w:wordWrap w:val="0"/>
        <w:spacing w:before="0" w:after="0" w:line="620" w:lineRule="exact"/>
        <w:ind w:left="0" w:right="0"/>
        <w:jc w:val="both"/>
        <w:textAlignment w:val="baseline"/>
        <w:rPr>
          <w:color w:val="auto"/>
          <w:sz w:val="26"/>
        </w:rPr>
      </w:pP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▲</w:t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</w:t>
      </w:r>
      <w:r>
        <w:rPr>
          <w:rFonts w:ascii="宋体" w:hAnsi="宋体" w:eastAsia="宋体" w:cs="宋体"/>
          <w:b w:val="0"/>
          <w:i w:val="0"/>
          <w:color w:val="auto"/>
          <w:spacing w:val="0"/>
          <w:sz w:val="26"/>
        </w:rPr>
        <w:t>一体化检测速度≥90样本/小时(干化学+形态学联检速度，非单独干化学测速)；</w:t>
      </w:r>
    </w:p>
    <w:p w14:paraId="60F1CF31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全中文操作软件；高清图像存储，原始镜检图片可回看、人工复核，满足溯源、质控、科研需求；</w:t>
      </w:r>
    </w:p>
    <w:p w14:paraId="63B5289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携带污染率≤0.1%，整机具备完善质控程序、操作日志管理功能，满足实验室质量管理要求。</w:t>
      </w:r>
    </w:p>
    <w:p w14:paraId="1F9AC1C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7.台式机需提供配套的箱体</w:t>
      </w:r>
    </w:p>
    <w:p w14:paraId="506D1E9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2043880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通讯接口：支持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系统双向对接，实现样本信息、检测结果双向传输，安装时中标商需提供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端口费。</w:t>
      </w:r>
    </w:p>
    <w:p w14:paraId="623B6BA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计数池：高精度定量流动计数池≥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3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通道。</w:t>
      </w:r>
    </w:p>
    <w:p w14:paraId="60F7449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全自动显微镜：自动完成低倍镜全视野扫描，对有形成分目标定</w:t>
      </w: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位，高倍镜下自动对目标跟踪放大。</w:t>
      </w:r>
    </w:p>
    <w:p w14:paraId="795C828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</w:p>
    <w:p w14:paraId="0EE79B6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</w:p>
    <w:p w14:paraId="7AA2CB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80" w:firstLineChars="20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9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三十一、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9"/>
          <w:szCs w:val="24"/>
          <w:lang w:val="en-US" w:eastAsia="zh-CN" w:bidi="ar-SA"/>
        </w:rPr>
        <w:t>全自动血培养系统</w:t>
      </w:r>
    </w:p>
    <w:p w14:paraId="4A9BA72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检测原理：非侵入式比色法，连续监测微生物代谢产生CO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₂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引起瓶底传感器颜色变化，不需要刺穿培养瓶取样检测</w:t>
      </w:r>
    </w:p>
    <w:p w14:paraId="7C169D9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整机全自动运行：支持随机进瓶、随到随检，不用等整批上机；自动恒温孵育、连续振荡培养、自动判读阳性、自动报警；全过程无需人工开盖、人工读数</w:t>
      </w:r>
    </w:p>
    <w:p w14:paraId="4F83BE6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▲3.单台或联机设备培养瓶位≥240个，独立孔位检测，每个瓶位具备独立光学检测单元，单瓶故障不影响整机运行。</w:t>
      </w:r>
    </w:p>
    <w:p w14:paraId="2A099C0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4.恒温控制系统，培养温度25℃-45℃范围调节，控温精度≤±0.5℃，全机温度均匀，保证微生物检出效率。</w:t>
      </w:r>
    </w:p>
    <w:p w14:paraId="425A7B9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5.内置条码识别模块，自动识别培养瓶条码、标本信息，全流程可溯源，支持阳性瓶自动定位</w:t>
      </w:r>
    </w:p>
    <w:p w14:paraId="0B0C23B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6.标本类型：临床血液标本以及各类无菌体液标本；</w:t>
      </w:r>
    </w:p>
    <w:p w14:paraId="4476DC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▲7.判读算法：具备≥3种阳性判别模型(阈值法、速率法、加速度法)，降低假阳性、假阴性率；</w:t>
      </w:r>
    </w:p>
    <w:p w14:paraId="5F3D0A4E">
      <w:pPr>
        <w:pageBreakBefore w:val="0"/>
        <w:wordWrap w:val="0"/>
        <w:spacing w:before="60" w:beforeAutospacing="0" w:after="60" w:afterAutospacing="0" w:line="360" w:lineRule="auto"/>
        <w:ind w:right="0" w:rightChars="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▲8.试剂要求：仪器与配套需氧、厌氧、儿童树脂培养瓶为原厂配套；培养瓶≥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种，至少包括标准需氧瓶、厌氧瓶，树脂需氧瓶、厌氧瓶(具有抗生素吸附功能)，儿童瓶(具有抗生素吸附功能)，均需提供注册证。</w:t>
      </w:r>
    </w:p>
    <w:p w14:paraId="01737FCF">
      <w:pPr>
        <w:pageBreakBefore w:val="0"/>
        <w:wordWrap w:val="0"/>
        <w:spacing w:before="60" w:beforeAutospacing="0" w:after="60" w:afterAutospacing="0" w:line="360" w:lineRule="auto"/>
        <w:ind w:right="0" w:rightChars="0" w:firstLine="520" w:firstLineChars="200"/>
        <w:jc w:val="both"/>
        <w:textAlignment w:val="baseline"/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9.软件功能：内置完整质控管理、日志记录、阳性报告统计、延迟培养报警</w:t>
      </w:r>
      <w:r>
        <w:rPr>
          <w:rFonts w:hint="eastAsia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功能，符合实验室质量管理要求。</w:t>
      </w:r>
    </w:p>
    <w:p w14:paraId="6AB4E45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6BBACC5A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▲11.通讯接口：支持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系统双向对接，实现样本信息、检测结果双向传输，安装时中标商需提供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端口费。</w:t>
      </w:r>
    </w:p>
    <w:p w14:paraId="67456A87">
      <w:pPr>
        <w:pageBreakBefore w:val="0"/>
        <w:wordWrap w:val="0"/>
        <w:spacing w:before="120" w:beforeAutospacing="0" w:after="60" w:afterAutospacing="0" w:line="600" w:lineRule="exact"/>
        <w:ind w:left="0" w:leftChars="0" w:right="0" w:rightChars="0"/>
        <w:jc w:val="center"/>
        <w:textAlignment w:val="baseline"/>
        <w:rPr>
          <w:rFonts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</w:pPr>
    </w:p>
    <w:p w14:paraId="0B896E81">
      <w:pPr>
        <w:pageBreakBefore w:val="0"/>
        <w:wordWrap w:val="0"/>
        <w:spacing w:before="120" w:beforeAutospacing="0" w:after="60" w:afterAutospacing="0" w:line="600" w:lineRule="exac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b/>
          <w:bCs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三十二、</w:t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全自动质谱分析仪技术要求</w:t>
      </w:r>
    </w:p>
    <w:p w14:paraId="0586E94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激光器类型：长寿命固态激光器，无需日常更换，激光总发射次数≥100亿次，激光频率连续可调；</w:t>
      </w:r>
    </w:p>
    <w:p w14:paraId="351B89E6">
      <w:pPr>
        <w:pageBreakBefore w:val="0"/>
        <w:wordWrap w:val="0"/>
        <w:spacing w:before="0" w:after="0" w:line="600" w:lineRule="exact"/>
        <w:ind w:left="0" w:right="0"/>
        <w:jc w:val="both"/>
        <w:textAlignment w:val="baseline"/>
        <w:rPr>
          <w:b w:val="0"/>
          <w:bCs w:val="0"/>
          <w:color w:val="auto"/>
          <w:sz w:val="26"/>
        </w:rPr>
      </w:pPr>
      <w:r>
        <w:rPr>
          <w:rFonts w:ascii="宋体" w:hAnsi="宋体" w:eastAsia="宋体" w:cs="宋体"/>
          <w:b w:val="0"/>
          <w:bCs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▲2.质量检测范围： m/z 2000-20000Da，适配微生物核糖体蛋白检测区间；质量分辨率≥700 (细胞色素C， m/z=12355) ，满足YY/T医用质谱行业标准要求；</w:t>
      </w:r>
    </w:p>
    <w:p w14:paraId="7B1BAA7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▲3.靶板与进样：支持标准金属靶板，全自动进靶，靶板可重复清洗使用；整机自动完成靶板送入、定位、检测、退出流程，不需要人工手动推进靶板。</w:t>
      </w:r>
    </w:p>
    <w:p w14:paraId="708571C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本地微生物数据库菌种数量≥4000种，包含常见细菌、酵母菌、丝状真菌、分枝杆菌、厌氧菌，无需联网可完成鉴定。</w:t>
      </w:r>
    </w:p>
    <w:p w14:paraId="2F0EA1D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5.软件功能：输出鉴定置信度评分；保存原始质谱图谱；图谱可回溯复核；支持自建本地临床菌株库；</w:t>
      </w:r>
    </w:p>
    <w:p w14:paraId="719D1EF8">
      <w:pPr>
        <w:pageBreakBefore w:val="0"/>
        <w:wordWrap w:val="0"/>
        <w:spacing w:before="60" w:beforeAutospacing="0" w:after="60" w:afterAutospacing="0" w:line="360" w:lineRule="auto"/>
        <w:ind w:right="0" w:rightChars="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6.真空系统：配置涡轮分子泵，具备智能真空管理系统，真空快速恢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复，保障仪器信噪比与检测稳定性；</w:t>
      </w:r>
    </w:p>
    <w:p w14:paraId="7D63A0D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▲7.软件与接口：全中文操作软件；具备LIS 双向通讯接口；可和同厂家细菌鉴定药敏系统实现数据互通，鉴定结果可推送至药敏系统，实现结果联动判读；支持检测结果批量导出，满足院感上报需求；安装时中标商需提供 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 xml:space="preserve">LIS 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端口费。</w:t>
      </w:r>
    </w:p>
    <w:p w14:paraId="7B73C1A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▲8.资质要求：整机及配套基质试剂具备有效医疗器械注册证，仪器、试剂为原厂配套体系，不允许第三方杂牌试剂。</w:t>
      </w:r>
    </w:p>
    <w:p w14:paraId="4C507E1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▲9.厂家提供每年免费菌种数据库升级服务，不需要额外付费购买库文件；省内设有售后工程师，48小时上门维修响应；</w:t>
      </w:r>
    </w:p>
    <w:p w14:paraId="30ACB00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10.软件内置质量控制程序，支持质控菌株定期校准，具备完整日志记录，满足实验室 CNAS 溯源管理要求；</w:t>
      </w:r>
    </w:p>
    <w:p w14:paraId="77F04F9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▲11.单靶板一次可检测样本数量≥48个，高通量，满足临床日常批量检测需求；</w:t>
      </w:r>
    </w:p>
    <w:p w14:paraId="2BC6F885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12.单个完整靶板检测时间≤15分钟，检测速度快，缩短TAT 报告时间。</w:t>
      </w:r>
    </w:p>
    <w:p w14:paraId="4088370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13.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在使用期限内，终身质保，提供免费维修、免费服务；软件终身免费升级。</w:t>
      </w:r>
    </w:p>
    <w:p w14:paraId="3E09CEB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14.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使用寿命：仪器使用寿命≥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年。</w:t>
      </w:r>
    </w:p>
    <w:p w14:paraId="0EBEE866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15.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适用范围：利用基质辅助激光解吸电离飞行时间质谱法对细菌、真菌分枝杆菌等微生物进行快速鉴定。</w:t>
      </w:r>
    </w:p>
    <w:p w14:paraId="6130ED07">
      <w:pPr>
        <w:spacing w:before="60" w:beforeAutospacing="0" w:after="60" w:afterAutospacing="0"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</w:p>
    <w:p w14:paraId="1F693525">
      <w:pPr>
        <w:rPr>
          <w:color w:val="auto"/>
        </w:rPr>
        <w:sectPr>
          <w:headerReference r:id="rId51" w:type="default"/>
          <w:footerReference r:id="rId52" w:type="default"/>
          <w:pgSz w:w="11900" w:h="16820"/>
          <w:pgMar w:top="1800" w:right="1440" w:bottom="1440" w:left="1800" w:header="720" w:footer="1240" w:gutter="0"/>
          <w:cols w:space="720" w:num="1"/>
        </w:sectPr>
      </w:pPr>
    </w:p>
    <w:p w14:paraId="1868D86F">
      <w:pPr>
        <w:pageBreakBefore w:val="0"/>
        <w:wordWrap w:val="0"/>
        <w:spacing w:before="120" w:beforeAutospacing="0" w:after="60" w:afterAutospacing="0" w:line="640" w:lineRule="exact"/>
        <w:ind w:left="0" w:leftChars="0" w:right="0" w:rightChars="0"/>
        <w:jc w:val="center"/>
        <w:textAlignment w:val="baseline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28"/>
          <w:szCs w:val="28"/>
          <w:lang w:val="en-US" w:eastAsia="zh-CN" w:bidi="ar-SA"/>
        </w:rPr>
        <w:t>三十三、全自动细菌鉴定药敏分析仪技术要求</w:t>
      </w:r>
    </w:p>
    <w:p w14:paraId="27FAFF6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整机全自动化流程：仪器具备自动扫码识别、自动孵育、自动判读、自动弃置试剂卡功能；孵育、读数全过程不需要人工分批取出、人工判读结果；</w:t>
      </w:r>
    </w:p>
    <w:p w14:paraId="059901C8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</w:t>
      </w:r>
      <w:r>
        <w:rPr>
          <w:rFonts w:hint="default" w:ascii="Times New Roman" w:hAnsi="Times New Roman" w:eastAsia="Times New Roman" w:cs="Times New Roman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检测原理：采用比色法/动态比浊法，微量肉汤稀释法获得MIC定量药敏结果，不可以仅输出定性抑菌结果；</w:t>
      </w:r>
    </w:p>
    <w:p w14:paraId="38318AAC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▲3.孵育检测卡位≥60位；支持样本随到随检、连续上样，不需要等待整批凑齐才能启动检测；</w:t>
      </w:r>
    </w:p>
    <w:p w14:paraId="3CAB71A7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▲4.基础菌种检测能力：可完成肠杆菌科、非发酵菌、葡萄球菌、链球菌、肠球菌的鉴定及 MIC 药敏试验；</w:t>
      </w:r>
    </w:p>
    <w:p w14:paraId="358406C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▲5.报告输出标准：药敏判读符合 CLSI/EUCAST 最新标准；可输出耐药表型、院感耐药监测统计数据；</w:t>
      </w:r>
    </w:p>
    <w:p w14:paraId="3D2D516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6.原厂具备配套注册试剂板卡，可完成棒状杆菌、革兰阴性球菌(奈瑟菌属、卡他莫拉菌等)鉴定与 MIC 药敏试验，提供对应试剂注册证；</w:t>
      </w:r>
    </w:p>
    <w:p w14:paraId="0E779FF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7.菌种数据库≥500 种，厂家提供免费数据库年度升级服务，不需额外付费；</w:t>
      </w:r>
    </w:p>
    <w:p w14:paraId="32DD916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8.软件支持国家致病菌识别网标准化数据导出，满足院感耐药预警、流行病学统计上报需求；</w:t>
      </w:r>
    </w:p>
    <w:p w14:paraId="7BECA71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9.整机质保≥8 年；厂商在本省设有常驻售后工程师，48小时上门维修响应。</w:t>
      </w:r>
    </w:p>
    <w:p w14:paraId="4CA94713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2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6"/>
          <w:szCs w:val="24"/>
          <w:lang w:val="en-US" w:eastAsia="zh-CN" w:bidi="ar-SA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10.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6"/>
          <w:szCs w:val="24"/>
          <w:lang w:val="en-US" w:eastAsia="zh-CN" w:bidi="ar-SA"/>
        </w:rPr>
        <w:t>在使用期限内，终身质保，提供免费维修、免费服务；软件终身</w:t>
      </w:r>
    </w:p>
    <w:p w14:paraId="792E82F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免费升级。</w:t>
      </w:r>
    </w:p>
    <w:p w14:paraId="0C1680FA">
      <w:pPr>
        <w:pageBreakBefore w:val="0"/>
        <w:wordWrap w:val="0"/>
        <w:spacing w:before="60" w:beforeAutospacing="0" w:after="60" w:afterAutospacing="0" w:line="360" w:lineRule="auto"/>
        <w:ind w:left="0" w:leftChars="0" w:right="66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▲11.通讯接口：支持 LIS 系统对接，实现样本信息、检测结果双向传输，安装时中标商需提供 LIS 端口费。</w:t>
      </w:r>
    </w:p>
    <w:p w14:paraId="2E52A7EF">
      <w:pPr>
        <w:pageBreakBefore w:val="0"/>
        <w:wordWrap w:val="0"/>
        <w:spacing w:before="0" w:after="0" w:line="620" w:lineRule="exact"/>
        <w:ind w:left="0" w:right="0"/>
        <w:jc w:val="both"/>
        <w:textAlignment w:val="baseline"/>
        <w:rPr>
          <w:color w:val="auto"/>
          <w:sz w:val="27"/>
        </w:rPr>
      </w:pPr>
    </w:p>
    <w:p w14:paraId="20D50085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7EC700A3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5ED02123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45A28D3D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79457D22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36B0EF7D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0EDA1EF0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1D68BD3C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1D343B29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18426EDE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2AE5AB31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72FC994E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5E3074EC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2E22F451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0C2FE2E4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</w:pPr>
    </w:p>
    <w:p w14:paraId="582E25C7">
      <w:pPr>
        <w:pageBreakBefore w:val="0"/>
        <w:wordWrap w:val="0"/>
        <w:spacing w:before="120" w:beforeAutospacing="0" w:after="60" w:afterAutospacing="0" w:line="600" w:lineRule="atLeast"/>
        <w:ind w:left="0" w:leftChars="0" w:right="0" w:rightChars="0"/>
        <w:jc w:val="center"/>
        <w:textAlignment w:val="baseline"/>
        <w:rPr>
          <w:rFonts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三十四、</w:t>
      </w:r>
      <w:r>
        <w:rPr>
          <w:rFonts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全自动血型分析仪技术要求</w:t>
      </w:r>
    </w:p>
    <w:p w14:paraId="3B90FA1D">
      <w:pPr>
        <w:pageBreakBefore w:val="0"/>
        <w:wordWrap w:val="0"/>
        <w:spacing w:before="60" w:beforeAutospacing="0" w:after="60" w:afterAutospacing="0" w:line="360" w:lineRule="auto"/>
        <w:ind w:left="0" w:leftChars="0" w:right="74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▲1.方法：微柱凝胶法全自动一体机；测试速度为≥320测试/小时。检测项目：ABO 血型(正定型+反定型)、Rh(D)血型鉴定。</w:t>
      </w:r>
    </w:p>
    <w:p w14:paraId="52B9A228">
      <w:pPr>
        <w:pageBreakBefore w:val="0"/>
        <w:wordWrap w:val="0"/>
        <w:spacing w:before="60" w:beforeAutospacing="0" w:after="60" w:afterAutospacing="0" w:line="360" w:lineRule="auto"/>
        <w:ind w:left="0" w:leftChars="0" w:right="74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▲2.具有双离心机，自动配平，真正实现急诊功能。</w:t>
      </w:r>
    </w:p>
    <w:p w14:paraId="46A4E449">
      <w:pPr>
        <w:pageBreakBefore w:val="0"/>
        <w:wordWrap w:val="0"/>
        <w:spacing w:before="60" w:beforeAutospacing="0" w:after="60" w:afterAutospacing="0" w:line="360" w:lineRule="auto"/>
        <w:ind w:left="0" w:leftChars="0" w:right="74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3.加样针：≥2个独立加样通道，使用一次性吸头防止样本相互污染，具备液面探测、凝块检测功能，无堵针风险，保证检测质量。</w:t>
      </w:r>
    </w:p>
    <w:p w14:paraId="76C1F99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4.标本混匀：仪器内置具有自动混匀模块。</w:t>
      </w:r>
    </w:p>
    <w:p w14:paraId="675BB21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5.采用高清CCD成像，保留彩色高清原始照片，血型卡图像永久保存。</w:t>
      </w:r>
    </w:p>
    <w:p w14:paraId="7254EDDF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6.支持双向 lis 通讯功能，安装时中标商需提供LIS 端口费。</w:t>
      </w:r>
    </w:p>
    <w:p w14:paraId="7C326EB9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7、▲正反定型结果自动比对，正反结果不符自动报警。</w:t>
      </w:r>
    </w:p>
    <w:p w14:paraId="6BB260FB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8.质控管理模块：支持多项目室内质控，自动生成质控报告、失控提醒；</w:t>
      </w:r>
    </w:p>
    <w:p w14:paraId="6F7F11D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9.台式机需提供配套的箱体。</w:t>
      </w:r>
    </w:p>
    <w:p w14:paraId="3A024EFD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10.在使用期限内，终身质保，提供免费维修、免费服务；软件终身免费升级。</w:t>
      </w:r>
    </w:p>
    <w:p w14:paraId="212A786E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11.维护保养：具备自动清洗加样针，日常维护提醒、保养功能。</w:t>
      </w:r>
    </w:p>
    <w:p w14:paraId="56405CD2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0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7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12.支持开放试剂</w:t>
      </w:r>
    </w:p>
    <w:p w14:paraId="033D8D64">
      <w:pPr>
        <w:pageBreakBefore w:val="0"/>
        <w:wordWrap w:val="0"/>
        <w:spacing w:before="60" w:beforeAutospacing="0" w:after="60" w:afterAutospacing="0" w:line="360" w:lineRule="auto"/>
        <w:ind w:left="0" w:leftChars="0" w:right="0" w:rightChars="0" w:firstLine="542" w:firstLineChars="200"/>
        <w:jc w:val="both"/>
        <w:textAlignment w:val="baseline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注：</w:t>
      </w:r>
      <w:r>
        <w:rPr>
          <w:rFonts w:hint="default" w:ascii="宋体" w:hAnsi="宋体" w:eastAsia="宋体" w:cs="宋体"/>
          <w:b w:val="0"/>
          <w:i w:val="0"/>
          <w:color w:val="auto"/>
          <w:spacing w:val="0"/>
          <w:kern w:val="2"/>
          <w:sz w:val="27"/>
          <w:szCs w:val="24"/>
          <w:lang w:val="en-US" w:eastAsia="zh-CN" w:bidi="ar-SA"/>
        </w:rPr>
        <w:t>▲为必须符合项，其余条款为偏离项。</w:t>
      </w:r>
      <w:r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  <w:tab/>
      </w:r>
    </w:p>
    <w:p w14:paraId="2BA5AF8F">
      <w:pPr>
        <w:pageBreakBefore w:val="0"/>
        <w:wordWrap w:val="0"/>
        <w:spacing w:before="0" w:after="0" w:line="240" w:lineRule="auto"/>
        <w:ind w:left="0" w:right="0"/>
        <w:jc w:val="both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sz w:val="28"/>
          <w:szCs w:val="28"/>
          <w:lang w:val="en-US" w:eastAsia="zh-CN"/>
        </w:rPr>
        <w:sectPr>
          <w:headerReference r:id="rId53" w:type="default"/>
          <w:footerReference r:id="rId5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72404AA">
      <w:pPr>
        <w:rPr>
          <w:rFonts w:hint="eastAsia" w:ascii="Arial" w:hAnsi="Arial" w:eastAsia="幼圆" w:cs="Arial"/>
        </w:rPr>
      </w:pPr>
    </w:p>
    <w:p w14:paraId="5E500E1F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三十五、试剂卡孵育器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参数</w:t>
      </w:r>
    </w:p>
    <w:tbl>
      <w:tblPr>
        <w:tblStyle w:val="4"/>
        <w:tblpPr w:leftFromText="180" w:rightFromText="180" w:vertAnchor="page" w:horzAnchor="page" w:tblpX="1147" w:tblpY="2988"/>
        <w:tblW w:w="582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8648"/>
      </w:tblGrid>
      <w:tr w14:paraId="0542A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BA95D72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电    源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41816F8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AC 220V，50Hz</w:t>
            </w:r>
          </w:p>
        </w:tc>
      </w:tr>
      <w:tr w14:paraId="07A0E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134907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输入功率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447BB5C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≧</w:t>
            </w:r>
            <w:r>
              <w:rPr>
                <w:rFonts w:ascii="Arial" w:hAnsi="Arial" w:eastAsia="幼圆" w:cs="Arial"/>
                <w:sz w:val="24"/>
                <w:szCs w:val="24"/>
              </w:rPr>
              <w:t>100W</w:t>
            </w:r>
          </w:p>
        </w:tc>
      </w:tr>
      <w:tr w14:paraId="114F3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129D28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熔 断 器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DF140B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</w:rPr>
              <w:t>φ5，F250V，4A，快熔断</w:t>
            </w:r>
            <w: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</w:t>
            </w:r>
            <w:r>
              <w:rPr>
                <w:rFonts w:ascii="Arial" w:hAnsi="Arial" w:eastAsia="幼圆" w:cs="Arial"/>
                <w:sz w:val="24"/>
                <w:szCs w:val="24"/>
              </w:rPr>
              <w:t>个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）</w:t>
            </w:r>
          </w:p>
        </w:tc>
      </w:tr>
      <w:tr w14:paraId="2C786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D2DB3AA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安装环境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BD3CDC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室内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，</w:t>
            </w:r>
            <w:r>
              <w:rPr>
                <w:rFonts w:ascii="Arial" w:hAnsi="Arial" w:eastAsia="幼圆" w:cs="Arial"/>
                <w:sz w:val="24"/>
                <w:szCs w:val="24"/>
              </w:rPr>
              <w:t>温度范围5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ascii="Arial" w:hAnsi="Arial" w:eastAsia="幼圆" w:cs="Arial"/>
                <w:sz w:val="24"/>
                <w:szCs w:val="24"/>
              </w:rPr>
              <w:t>；相对湿度≤80%；大气压力860hPa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ascii="Arial" w:hAnsi="Arial" w:eastAsia="幼圆" w:cs="Arial"/>
                <w:sz w:val="24"/>
                <w:szCs w:val="24"/>
              </w:rPr>
              <w:t>1060hPa；周围环境中无导电尘埃、易爆炸气体和腐蚀性气体</w:t>
            </w:r>
          </w:p>
        </w:tc>
      </w:tr>
      <w:tr w14:paraId="56866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CC6C3C5">
            <w:pP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温</w:t>
            </w:r>
            <w:r>
              <w:rPr>
                <w:rFonts w:ascii="Arial" w:hAnsi="Arial" w:eastAsia="幼圆" w:cs="Arial"/>
                <w:sz w:val="24"/>
                <w:szCs w:val="24"/>
              </w:rPr>
              <w:t xml:space="preserve">    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度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1DCAF50">
            <w:pPr>
              <w:rPr>
                <w:rFonts w:hint="default" w:ascii="Arial" w:hAnsi="Arial" w:eastAsia="幼圆" w:cs="Arial"/>
                <w:sz w:val="24"/>
                <w:szCs w:val="24"/>
                <w:lang w:val="en-US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孵育温度范围</w:t>
            </w:r>
            <w:r>
              <w:rPr>
                <w:rFonts w:ascii="Arial" w:hAnsi="Arial" w:eastAsia="幼圆" w:cs="Arial"/>
                <w:sz w:val="24"/>
                <w:szCs w:val="24"/>
              </w:rPr>
              <w:t>：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37℃±1℃</w:t>
            </w:r>
          </w:p>
        </w:tc>
      </w:tr>
      <w:tr w14:paraId="71AF2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41" w:type="pct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45774C7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配    件</w:t>
            </w:r>
          </w:p>
        </w:tc>
        <w:tc>
          <w:tcPr>
            <w:tcW w:w="4358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AEB8FF1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试剂卡卡托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≧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2</w:t>
            </w:r>
            <w:r>
              <w:rPr>
                <w:rFonts w:ascii="Arial" w:hAnsi="Arial" w:eastAsia="幼圆" w:cs="Arial"/>
                <w:sz w:val="24"/>
                <w:szCs w:val="24"/>
              </w:rPr>
              <w:t>个</w:t>
            </w:r>
            <w: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12卡/卡托，电源线1个</w:t>
            </w:r>
          </w:p>
        </w:tc>
      </w:tr>
    </w:tbl>
    <w:p w14:paraId="01D4DA99">
      <w:pPr>
        <w:jc w:val="center"/>
        <w:rPr>
          <w:rFonts w:hint="eastAsia" w:ascii="Arial" w:hAnsi="Arial" w:eastAsia="幼圆" w:cs="Arial"/>
        </w:rPr>
      </w:pPr>
    </w:p>
    <w:tbl>
      <w:tblPr>
        <w:tblStyle w:val="4"/>
        <w:tblpPr w:leftFromText="180" w:rightFromText="180" w:vertAnchor="page" w:horzAnchor="page" w:tblpX="1294" w:tblpY="8194"/>
        <w:tblW w:w="582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8648"/>
      </w:tblGrid>
      <w:tr w14:paraId="091BD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1" w:type="pct"/>
            <w:shd w:val="clear" w:color="auto" w:fill="FFFFFF"/>
            <w:vAlign w:val="center"/>
          </w:tcPr>
          <w:p w14:paraId="69F2F05A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电    源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0D442F0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AC 220V，50Hz</w:t>
            </w:r>
          </w:p>
        </w:tc>
      </w:tr>
      <w:tr w14:paraId="4BAD6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41" w:type="pct"/>
            <w:shd w:val="clear" w:color="auto" w:fill="FFFFFF"/>
            <w:vAlign w:val="center"/>
          </w:tcPr>
          <w:p w14:paraId="568A37AE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输入功率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47707B56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≧</w:t>
            </w:r>
            <w:r>
              <w:rPr>
                <w:rFonts w:ascii="Arial" w:hAnsi="Arial" w:eastAsia="幼圆" w:cs="Arial"/>
                <w:sz w:val="24"/>
                <w:szCs w:val="24"/>
              </w:rPr>
              <w:t>100W</w:t>
            </w:r>
          </w:p>
        </w:tc>
      </w:tr>
      <w:tr w14:paraId="33EA7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41" w:type="pct"/>
            <w:shd w:val="clear" w:color="auto" w:fill="FFFFFF"/>
            <w:vAlign w:val="center"/>
          </w:tcPr>
          <w:p w14:paraId="423E3B6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熔 断 器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42E6BA76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</w:rPr>
              <w:t>φ5，F250V，4A，快熔断</w:t>
            </w:r>
          </w:p>
        </w:tc>
      </w:tr>
      <w:tr w14:paraId="2BC69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41" w:type="pct"/>
            <w:shd w:val="clear" w:color="auto" w:fill="FFFFFF"/>
            <w:vAlign w:val="center"/>
          </w:tcPr>
          <w:p w14:paraId="7A477C69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安装环境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243B088F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室内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，</w:t>
            </w:r>
            <w:r>
              <w:rPr>
                <w:rFonts w:ascii="Arial" w:hAnsi="Arial" w:eastAsia="幼圆" w:cs="Arial"/>
                <w:sz w:val="24"/>
                <w:szCs w:val="24"/>
              </w:rPr>
              <w:t>温度范围5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  <w:r>
              <w:rPr>
                <w:rFonts w:ascii="Arial" w:hAnsi="Arial" w:eastAsia="幼圆" w:cs="Arial"/>
                <w:sz w:val="24"/>
                <w:szCs w:val="24"/>
              </w:rPr>
              <w:t>；相对湿度≤80%；大气压力860hPa</w:t>
            </w:r>
            <w:r>
              <w:rPr>
                <w:rFonts w:hint="eastAsia" w:ascii="Arial" w:hAnsi="Arial" w:eastAsia="幼圆" w:cs="Arial"/>
                <w:sz w:val="24"/>
                <w:szCs w:val="24"/>
              </w:rPr>
              <w:t>~</w:t>
            </w:r>
            <w:r>
              <w:rPr>
                <w:rFonts w:ascii="Arial" w:hAnsi="Arial" w:eastAsia="幼圆" w:cs="Arial"/>
                <w:sz w:val="24"/>
                <w:szCs w:val="24"/>
              </w:rPr>
              <w:t>1060hPa；周围环境中无导电尘埃、易爆炸气体和腐蚀性气体</w:t>
            </w:r>
          </w:p>
        </w:tc>
      </w:tr>
      <w:tr w14:paraId="737D3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41" w:type="pct"/>
            <w:shd w:val="clear" w:color="auto" w:fill="FFFFFF"/>
            <w:vAlign w:val="center"/>
          </w:tcPr>
          <w:p w14:paraId="2FAD2100">
            <w:pPr>
              <w:rPr>
                <w:rFonts w:hint="default" w:ascii="Arial" w:hAnsi="Arial" w:eastAsia="幼圆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离卡数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65D49ED3">
            <w:pPr>
              <w:rPr>
                <w:rFonts w:hint="default" w:ascii="Arial" w:hAnsi="Arial" w:eastAsia="幼圆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≧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12卡</w:t>
            </w:r>
          </w:p>
        </w:tc>
      </w:tr>
      <w:tr w14:paraId="33EF4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41" w:type="pct"/>
            <w:shd w:val="clear" w:color="auto" w:fill="FFFFFF"/>
            <w:vAlign w:val="center"/>
          </w:tcPr>
          <w:p w14:paraId="59016F72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转    速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0198AFAB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最高转速：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30</w:t>
            </w:r>
            <w:r>
              <w:rPr>
                <w:rFonts w:ascii="Arial" w:hAnsi="Arial" w:eastAsia="幼圆" w:cs="Arial"/>
                <w:sz w:val="24"/>
                <w:szCs w:val="24"/>
              </w:rPr>
              <w:t>00r/min，转速相对偏差：±2.5%</w:t>
            </w:r>
          </w:p>
        </w:tc>
      </w:tr>
      <w:tr w14:paraId="1C6E6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1" w:type="pct"/>
            <w:shd w:val="clear" w:color="auto" w:fill="FFFFFF"/>
            <w:vAlign w:val="center"/>
          </w:tcPr>
          <w:p w14:paraId="56D1FD44">
            <w:pP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噪音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50D60EB3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整机噪声（A计权）≤70dB</w:t>
            </w:r>
          </w:p>
        </w:tc>
      </w:tr>
      <w:tr w14:paraId="5336D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1" w:type="pct"/>
            <w:shd w:val="clear" w:color="auto" w:fill="FFFFFF"/>
            <w:vAlign w:val="center"/>
          </w:tcPr>
          <w:p w14:paraId="1D3D8114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试液温升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690EE1B7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运行20分钟后，试液温升≤10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 w14:paraId="096A4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41" w:type="pct"/>
            <w:shd w:val="clear" w:color="auto" w:fill="FFFFFF"/>
            <w:vAlign w:val="center"/>
          </w:tcPr>
          <w:p w14:paraId="57C8C121">
            <w:pPr>
              <w:rPr>
                <w:rFonts w:ascii="Arial" w:hAnsi="Arial" w:eastAsia="幼圆" w:cs="Arial"/>
                <w:sz w:val="24"/>
                <w:szCs w:val="24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配    件</w:t>
            </w:r>
          </w:p>
        </w:tc>
        <w:tc>
          <w:tcPr>
            <w:tcW w:w="4358" w:type="pct"/>
            <w:shd w:val="clear" w:color="auto" w:fill="FFFFFF"/>
            <w:vAlign w:val="center"/>
          </w:tcPr>
          <w:p w14:paraId="17BA7420">
            <w:pPr>
              <w:rPr>
                <w:rFonts w:hint="default" w:ascii="Arial" w:hAnsi="Arial" w:eastAsia="幼圆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幼圆" w:cs="Arial"/>
                <w:sz w:val="24"/>
                <w:szCs w:val="24"/>
              </w:rPr>
              <w:t>微柱凝胶卡离心专用转子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1个</w:t>
            </w:r>
            <w:r>
              <w:rPr>
                <w:rFonts w:hint="eastAsia" w:ascii="Arial" w:hAnsi="Arial" w:eastAsia="幼圆" w:cs="Arial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Arial" w:hAnsi="Arial" w:eastAsia="幼圆" w:cs="Arial"/>
                <w:sz w:val="24"/>
                <w:szCs w:val="24"/>
                <w:lang w:val="en-US" w:eastAsia="zh-CN"/>
              </w:rPr>
              <w:t>电源线1个</w:t>
            </w:r>
          </w:p>
        </w:tc>
      </w:tr>
    </w:tbl>
    <w:p w14:paraId="5655EAD3">
      <w:pPr>
        <w:jc w:val="center"/>
        <w:rPr>
          <w:rFonts w:hint="eastAsia" w:ascii="Arial" w:hAnsi="Arial" w:eastAsia="幼圆" w:cs="Arial"/>
        </w:rPr>
      </w:pPr>
    </w:p>
    <w:p w14:paraId="7665D530">
      <w:pPr>
        <w:rPr>
          <w:rFonts w:hint="eastAsia" w:ascii="Arial" w:hAnsi="Arial" w:eastAsia="幼圆" w:cs="Arial"/>
        </w:rPr>
      </w:pPr>
    </w:p>
    <w:p w14:paraId="0C8D64E8">
      <w:pPr>
        <w:rPr>
          <w:rFonts w:hint="eastAsia" w:ascii="Arial" w:hAnsi="Arial" w:eastAsia="幼圆" w:cs="Arial"/>
        </w:rPr>
      </w:pPr>
    </w:p>
    <w:p w14:paraId="64F82246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三十六、医用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离心机参数</w:t>
      </w:r>
    </w:p>
    <w:p w14:paraId="2B74CE09">
      <w:pPr>
        <w:rPr>
          <w:rFonts w:hint="eastAsia" w:ascii="Arial" w:hAnsi="Arial" w:eastAsia="幼圆" w:cs="Arial"/>
        </w:rPr>
      </w:pPr>
    </w:p>
    <w:p w14:paraId="45F6A1DD">
      <w:pPr>
        <w:pageBreakBefore w:val="0"/>
        <w:wordWrap w:val="0"/>
        <w:spacing w:before="0" w:after="0" w:line="240" w:lineRule="auto"/>
        <w:ind w:left="0" w:right="0"/>
        <w:jc w:val="both"/>
        <w:textAlignment w:val="baseline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97DEBE3">
      <w:pPr>
        <w:rPr>
          <w:rFonts w:hint="eastAsia"/>
          <w:sz w:val="24"/>
          <w:szCs w:val="24"/>
          <w:lang w:val="en-US" w:eastAsia="zh-CN"/>
        </w:rPr>
      </w:pPr>
    </w:p>
    <w:p w14:paraId="23D84994">
      <w:pPr>
        <w:jc w:val="center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三十七</w:t>
      </w:r>
      <w:bookmarkStart w:id="0" w:name="_GoBack"/>
      <w:bookmarkEnd w:id="0"/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、电子内窥镜图像处理器技术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参数</w:t>
      </w:r>
    </w:p>
    <w:p w14:paraId="022BC3A0">
      <w:pPr>
        <w:pStyle w:val="3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</w:p>
    <w:p w14:paraId="4028452C">
      <w:pPr>
        <w:rPr>
          <w:rFonts w:hint="default"/>
          <w:lang w:val="en-US" w:eastAsia="zh-CN"/>
        </w:rPr>
      </w:pPr>
    </w:p>
    <w:p w14:paraId="7188C04D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t>★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1.基本要求：设备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可以连接成像导管，为胰胆系统、阑尾腔的内镜手术过程的诊疗应用提供显像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为其他诊疗附件提供工作通道。</w:t>
      </w:r>
    </w:p>
    <w:p w14:paraId="73BD32E5">
      <w:pPr>
        <w:numPr>
          <w:ilvl w:val="0"/>
          <w:numId w:val="3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主机光源一体化设计，电子数字成像处理系统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，输出分辨率1080P</w:t>
      </w:r>
    </w:p>
    <w:p w14:paraId="0EB0E582">
      <w:pPr>
        <w:pStyle w:val="3"/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▲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/>
        </w:rPr>
        <w:t>成像控制器具备导管接口≥2个，支持配套的成像导管接入</w:t>
      </w:r>
    </w:p>
    <w:p w14:paraId="60C608F6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成像控制器可适配四向及二向成像导管。</w:t>
      </w:r>
    </w:p>
    <w:p w14:paraId="76FD81CE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图像显示边框模式≥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种。</w:t>
      </w:r>
    </w:p>
    <w:p w14:paraId="27FF7E73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▲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支持电子变焦功能，具备图像显示放大/缩小功能，变焦调节档位数≥3档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666DA7E6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.连接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导管前端可调节方向≥4向，方向调节轮≥2个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416686D1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可适配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胆胰手术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成像导管规格≥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种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7C272410">
      <w:pPr>
        <w:pStyle w:val="3"/>
        <w:rPr>
          <w:rFonts w:hint="default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▲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.具有适配导管，成像导管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工作通道：≥1.2mm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 xml:space="preserve">插入部外径：≤2.5mm 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工作通道：≥1.2mm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插入部外径：≤3.0mm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工作通道：≥2.0mm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插入部外径：≤3.7mm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 xml:space="preserve"> </w:t>
      </w:r>
    </w:p>
    <w:p w14:paraId="137995F2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为满足手术室环境中快速、精准、盲操作的需求，设备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须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具备物理按键按钮，物理按键至少包括以下功能：电源开关：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光源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独立开关；图像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录像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；光源亮度调节按键（增加/减少）等实体物理按键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  <w:t>。</w:t>
      </w:r>
    </w:p>
    <w:p w14:paraId="1D7AA908">
      <w:pPr>
        <w:numPr>
          <w:ilvl w:val="0"/>
          <w:numId w:val="0"/>
        </w:numPr>
        <w:rPr>
          <w:rFonts w:hint="default" w:ascii="Arial" w:hAnsi="Arial" w:eastAsia="宋体" w:cs="Arial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Arial" w:hAnsi="Arial" w:cs="Arial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Arial" w:hAnsi="Arial" w:eastAsia="宋体" w:cs="Arial"/>
          <w:color w:val="auto"/>
          <w:sz w:val="24"/>
          <w:szCs w:val="24"/>
          <w:highlight w:val="none"/>
        </w:rPr>
        <w:t>视频输出格式≥2，具备常规DVI和CVBS多种视频输出格式，同时支持视频输出格式扩展功能。</w:t>
      </w:r>
    </w:p>
    <w:p w14:paraId="4FBBE92C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12. 成像导管支持拨杆式转向锁结构，支持全开模式、半锁模式、锁定模式</w:t>
      </w:r>
    </w:p>
    <w:p w14:paraId="56464B70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13.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成像控制器具有支持U 盘存储录像文件和图片文件的 USB 接口，提供一键图像摄录和存储功能。</w:t>
      </w:r>
    </w:p>
    <w:p w14:paraId="0EE5C9AD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．具备图像自动曝光和自动增益、自动对焦功能、具备图像锐度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伽马、色彩还原、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降噪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血管增强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对比度调节色彩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Arial" w:hAnsi="Arial" w:eastAsia="宋体" w:cs="Arial"/>
          <w:color w:val="auto"/>
          <w:sz w:val="24"/>
          <w:szCs w:val="24"/>
          <w:highlight w:val="none"/>
        </w:rPr>
        <w:t>暗部增强等图像调节功能；</w:t>
      </w:r>
    </w:p>
    <w:p w14:paraId="2EE611DE">
      <w:pPr>
        <w:numPr>
          <w:ilvl w:val="0"/>
          <w:numId w:val="0"/>
        </w:numP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 w:cs="Arial"/>
          <w:color w:val="auto"/>
          <w:sz w:val="24"/>
          <w:szCs w:val="24"/>
          <w:highlight w:val="none"/>
          <w:lang w:val="en-US" w:eastAsia="zh-CN"/>
        </w:rPr>
        <w:t>15.具有图像3D 降噪处理；</w:t>
      </w:r>
    </w:p>
    <w:p w14:paraId="6A643D16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448D7613"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 w14:paraId="5E4B9F1E">
      <w:pPr>
        <w:jc w:val="both"/>
        <w:rPr>
          <w:rFonts w:hint="default" w:ascii="仿宋" w:hAnsi="仿宋" w:eastAsia="仿宋" w:cs="仿宋"/>
          <w:b/>
          <w:bCs w:val="0"/>
          <w:i w:val="0"/>
          <w:color w:val="auto"/>
          <w:spacing w:val="0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3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F815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E976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773B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BB81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5524E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7E35A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47A6C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06F93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D4989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4DF44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AAC7A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F5787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B2F08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97CFC">
    <w:pPr>
      <w:pageBreakBefore w:val="0"/>
      <w:wordWrap w:val="0"/>
      <w:spacing w:before="0" w:after="0" w:line="260" w:lineRule="exact"/>
      <w:ind w:left="0" w:right="0"/>
      <w:jc w:val="center"/>
      <w:textAlignment w:val="baseline"/>
      <w:rPr>
        <w:sz w:val="17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17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78E4A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2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2"/>
      </w:rPr>
      <w:t>2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D5C21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3"/>
      </w:rPr>
    </w:pPr>
    <w:r>
      <w:rPr>
        <w:rFonts w:ascii="宋体" w:hAnsi="宋体" w:eastAsia="宋体" w:cs="宋体"/>
        <w:b w:val="0"/>
        <w:i w:val="0"/>
        <w:color w:val="000000"/>
        <w:spacing w:val="0"/>
        <w:sz w:val="23"/>
      </w:rPr>
      <w:t>3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F5A63"/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E9AF9">
    <w:pPr>
      <w:pageBreakBefore w:val="0"/>
      <w:wordWrap w:val="0"/>
      <w:spacing w:before="0" w:after="0" w:line="360" w:lineRule="exact"/>
      <w:ind w:left="0" w:right="0"/>
      <w:jc w:val="center"/>
      <w:textAlignment w:val="baseline"/>
      <w:rPr>
        <w:sz w:val="24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4"/>
      </w:rPr>
      <w:t>6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A4B34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3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3"/>
      </w:rPr>
      <w:t>7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8635D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3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3"/>
      </w:rPr>
      <w:t>8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74AB2">
    <w:pPr>
      <w:pageBreakBefore w:val="0"/>
      <w:wordWrap w:val="0"/>
      <w:spacing w:before="0" w:after="0" w:line="320" w:lineRule="exact"/>
      <w:ind w:left="0" w:right="0"/>
      <w:jc w:val="center"/>
      <w:textAlignment w:val="baseline"/>
      <w:rPr>
        <w:sz w:val="23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3"/>
      </w:rPr>
      <w:t>9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B9808">
    <w:pPr>
      <w:pageBreakBefore w:val="0"/>
      <w:wordWrap w:val="0"/>
      <w:spacing w:before="0" w:after="0" w:line="220" w:lineRule="exact"/>
      <w:ind w:left="0" w:right="0"/>
      <w:jc w:val="center"/>
      <w:textAlignment w:val="baseline"/>
      <w:rPr>
        <w:sz w:val="15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15"/>
      </w:rPr>
      <w:t>10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EFD5F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0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20"/>
      </w:rPr>
      <w:t>11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6354A">
    <w:pPr>
      <w:pageBreakBefore w:val="0"/>
      <w:wordWrap w:val="0"/>
      <w:spacing w:before="0" w:after="0" w:line="300" w:lineRule="exact"/>
      <w:ind w:left="0" w:right="0"/>
      <w:jc w:val="center"/>
      <w:textAlignment w:val="baseline"/>
      <w:rPr>
        <w:sz w:val="20"/>
      </w:rPr>
    </w:pPr>
    <w:r>
      <w:rPr>
        <w:rFonts w:ascii="宋体" w:hAnsi="宋体" w:eastAsia="宋体" w:cs="宋体"/>
        <w:b w:val="0"/>
        <w:i w:val="0"/>
        <w:color w:val="000000"/>
        <w:spacing w:val="0"/>
        <w:sz w:val="20"/>
      </w:rPr>
      <w:t>13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F637A">
    <w:pPr>
      <w:pageBreakBefore w:val="0"/>
      <w:wordWrap w:val="0"/>
      <w:spacing w:before="0" w:after="0" w:line="200" w:lineRule="exact"/>
      <w:ind w:left="0" w:right="0"/>
      <w:jc w:val="center"/>
      <w:textAlignment w:val="baseline"/>
      <w:rPr>
        <w:sz w:val="14"/>
      </w:rPr>
    </w:pPr>
    <w:r>
      <w:rPr>
        <w:rFonts w:ascii="Times New Roman" w:hAnsi="Times New Roman" w:eastAsia="Times New Roman" w:cs="Times New Roman"/>
        <w:b w:val="0"/>
        <w:i w:val="0"/>
        <w:color w:val="000000"/>
        <w:spacing w:val="0"/>
        <w:sz w:val="14"/>
      </w:rPr>
      <w:t>17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20A2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4217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3E6F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08D9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C4AF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DFE86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7735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B2145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2D2FA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550FB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8FBBA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7FE5C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E3DEB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F5FC7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A6467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8DC8B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3A920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4601A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EFA54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2EBCD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2DB2B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0E0AF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7920A"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A4CC3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71A25"/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87C9F"/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6C4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BC9CC"/>
    <w:multiLevelType w:val="singleLevel"/>
    <w:tmpl w:val="995BC9CC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1"/>
    <w:multiLevelType w:val="singleLevel"/>
    <w:tmpl w:val="0000000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CC793DE"/>
    <w:multiLevelType w:val="singleLevel"/>
    <w:tmpl w:val="3CC793DE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8200B"/>
    <w:rsid w:val="065E4A58"/>
    <w:rsid w:val="2B8A2AE7"/>
    <w:rsid w:val="2B9E5BC4"/>
    <w:rsid w:val="32C6742A"/>
    <w:rsid w:val="34232E92"/>
    <w:rsid w:val="3EFD0AA8"/>
    <w:rsid w:val="480E414B"/>
    <w:rsid w:val="4E6B74B7"/>
    <w:rsid w:val="50554FF6"/>
    <w:rsid w:val="55241B5D"/>
    <w:rsid w:val="57374425"/>
    <w:rsid w:val="616962D3"/>
    <w:rsid w:val="645F5344"/>
    <w:rsid w:val="667C62AE"/>
    <w:rsid w:val="672A6E69"/>
    <w:rsid w:val="68E972B4"/>
    <w:rsid w:val="6DDA0973"/>
    <w:rsid w:val="7036127C"/>
    <w:rsid w:val="7B1C2132"/>
    <w:rsid w:val="7CFD4D43"/>
    <w:rsid w:val="7EDB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theme" Target="theme/theme1.xml"/><Relationship Id="rId54" Type="http://schemas.openxmlformats.org/officeDocument/2006/relationships/footer" Target="footer26.xml"/><Relationship Id="rId53" Type="http://schemas.openxmlformats.org/officeDocument/2006/relationships/header" Target="header26.xml"/><Relationship Id="rId52" Type="http://schemas.openxmlformats.org/officeDocument/2006/relationships/footer" Target="footer25.xml"/><Relationship Id="rId51" Type="http://schemas.openxmlformats.org/officeDocument/2006/relationships/header" Target="header25.xml"/><Relationship Id="rId50" Type="http://schemas.openxmlformats.org/officeDocument/2006/relationships/footer" Target="footer24.xml"/><Relationship Id="rId5" Type="http://schemas.openxmlformats.org/officeDocument/2006/relationships/header" Target="header2.xml"/><Relationship Id="rId49" Type="http://schemas.openxmlformats.org/officeDocument/2006/relationships/header" Target="header24.xml"/><Relationship Id="rId48" Type="http://schemas.openxmlformats.org/officeDocument/2006/relationships/footer" Target="footer23.xml"/><Relationship Id="rId47" Type="http://schemas.openxmlformats.org/officeDocument/2006/relationships/header" Target="header23.xml"/><Relationship Id="rId46" Type="http://schemas.openxmlformats.org/officeDocument/2006/relationships/footer" Target="footer22.xml"/><Relationship Id="rId45" Type="http://schemas.openxmlformats.org/officeDocument/2006/relationships/header" Target="header22.xml"/><Relationship Id="rId44" Type="http://schemas.openxmlformats.org/officeDocument/2006/relationships/footer" Target="footer21.xml"/><Relationship Id="rId43" Type="http://schemas.openxmlformats.org/officeDocument/2006/relationships/header" Target="header21.xml"/><Relationship Id="rId42" Type="http://schemas.openxmlformats.org/officeDocument/2006/relationships/footer" Target="footer20.xml"/><Relationship Id="rId41" Type="http://schemas.openxmlformats.org/officeDocument/2006/relationships/header" Target="header20.xml"/><Relationship Id="rId40" Type="http://schemas.openxmlformats.org/officeDocument/2006/relationships/footer" Target="footer19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18.xml"/><Relationship Id="rId37" Type="http://schemas.openxmlformats.org/officeDocument/2006/relationships/header" Target="header18.xml"/><Relationship Id="rId36" Type="http://schemas.openxmlformats.org/officeDocument/2006/relationships/footer" Target="footer17.xml"/><Relationship Id="rId35" Type="http://schemas.openxmlformats.org/officeDocument/2006/relationships/header" Target="header17.xml"/><Relationship Id="rId34" Type="http://schemas.openxmlformats.org/officeDocument/2006/relationships/footer" Target="footer16.xml"/><Relationship Id="rId33" Type="http://schemas.openxmlformats.org/officeDocument/2006/relationships/header" Target="header16.xml"/><Relationship Id="rId32" Type="http://schemas.openxmlformats.org/officeDocument/2006/relationships/footer" Target="footer15.xml"/><Relationship Id="rId31" Type="http://schemas.openxmlformats.org/officeDocument/2006/relationships/header" Target="header15.xml"/><Relationship Id="rId30" Type="http://schemas.openxmlformats.org/officeDocument/2006/relationships/footer" Target="footer14.xml"/><Relationship Id="rId3" Type="http://schemas.openxmlformats.org/officeDocument/2006/relationships/header" Target="header1.xml"/><Relationship Id="rId29" Type="http://schemas.openxmlformats.org/officeDocument/2006/relationships/header" Target="header14.xml"/><Relationship Id="rId28" Type="http://schemas.openxmlformats.org/officeDocument/2006/relationships/footer" Target="footer13.xml"/><Relationship Id="rId27" Type="http://schemas.openxmlformats.org/officeDocument/2006/relationships/header" Target="header13.xml"/><Relationship Id="rId26" Type="http://schemas.openxmlformats.org/officeDocument/2006/relationships/footer" Target="footer12.xml"/><Relationship Id="rId25" Type="http://schemas.openxmlformats.org/officeDocument/2006/relationships/header" Target="header12.xml"/><Relationship Id="rId24" Type="http://schemas.openxmlformats.org/officeDocument/2006/relationships/footer" Target="footer11.xml"/><Relationship Id="rId23" Type="http://schemas.openxmlformats.org/officeDocument/2006/relationships/header" Target="header11.xml"/><Relationship Id="rId22" Type="http://schemas.openxmlformats.org/officeDocument/2006/relationships/footer" Target="footer10.xml"/><Relationship Id="rId21" Type="http://schemas.openxmlformats.org/officeDocument/2006/relationships/header" Target="header10.xml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8.xml"/><Relationship Id="rId17" Type="http://schemas.openxmlformats.org/officeDocument/2006/relationships/header" Target="header8.xml"/><Relationship Id="rId16" Type="http://schemas.openxmlformats.org/officeDocument/2006/relationships/footer" Target="footer7.xml"/><Relationship Id="rId15" Type="http://schemas.openxmlformats.org/officeDocument/2006/relationships/header" Target="head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20590</Words>
  <Characters>23843</Characters>
  <Lines>0</Lines>
  <Paragraphs>0</Paragraphs>
  <TotalTime>12</TotalTime>
  <ScaleCrop>false</ScaleCrop>
  <LinksUpToDate>false</LinksUpToDate>
  <CharactersWithSpaces>24258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2026-09-20T02:49:00Z</dcterms:created>
  <dc:creator>Administrator</dc:creator>
  <cp:lastModifiedBy>Administrator</cp:lastModifiedBy>
  <dcterms:modified xsi:type="dcterms:W3CDTF">2026-09-21T06:27:51Z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eyJoZGlkIjoiN2Q3OTk2OGJhMDcyMmI0OWI2NWNlOThmNTJmMzIxYmUifQ==</vt:lpwstr>
  </property>
  <property fmtid="{D5CDD505-2E9C-101B-9397-08002B2CF9AE}" pid="4" name="ICV">
    <vt:lpwstr>ACE1155D106F4EDCB1B78299B2A44A26_13</vt:lpwstr>
  </property>
</Properties>
</file>