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53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艾灸仪</w:t>
      </w:r>
    </w:p>
    <w:p w14:paraId="4E746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参数：</w:t>
      </w:r>
    </w:p>
    <w:p w14:paraId="2FE27F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高精度仿生机械臂：搭载≥6轴机械臂；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</w:p>
    <w:p w14:paraId="1F5D0B6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触 摸 屏：≤10.1英寸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6D8BBB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输入功率：≤ 1500VA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649EC3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臂展：≥950mm；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5A9411F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治疗温度：42℃~70℃，±3℃；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2E5D13A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灸头加热面积：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26.6</w:t>
      </w:r>
      <w:r>
        <w:rPr>
          <w:rFonts w:hint="eastAsia" w:ascii="宋体" w:hAnsi="宋体" w:eastAsia="宋体" w:cs="宋体"/>
          <w:sz w:val="24"/>
          <w:szCs w:val="24"/>
        </w:rPr>
        <w:t>cm²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-29.4</w:t>
      </w:r>
      <w:r>
        <w:rPr>
          <w:rFonts w:hint="eastAsia" w:ascii="宋体" w:hAnsi="宋体" w:eastAsia="宋体" w:cs="宋体"/>
          <w:sz w:val="24"/>
          <w:szCs w:val="24"/>
        </w:rPr>
        <w:t>cm²；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55C3C4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定时功能：1-60min,±5%；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5EFD334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工作噪音≤60dB(A)；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5FA94C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艾柱直径：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35-55</w:t>
      </w:r>
      <w:r>
        <w:rPr>
          <w:rFonts w:hint="eastAsia" w:ascii="宋体" w:hAnsi="宋体" w:eastAsia="宋体" w:cs="宋体"/>
          <w:sz w:val="24"/>
          <w:szCs w:val="24"/>
        </w:rPr>
        <w:t>mm；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48C7BB9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艾柱高度：30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60mm；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3534235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近距安全防护：灸面与艾灸头距离＜15mm，艾灸头抬起；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024F7EE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灸材燃烧时长：≥30min；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20A6CD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无明火电热丝点火功能；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5BA6B2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温度对比：艾灸前后红外相机、视觉相机采集数据，对比艾灸前后生体体温状况；</w:t>
      </w:r>
    </w:p>
    <w:p w14:paraId="672F193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红外相机温度持续监测；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547C91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自动刮灰功能；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6FDB316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断电保护：意外断电，机械臂锁死保持原状；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36B549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无艾灰挡板设计(提升灸感、避免遮挡红外辐射)；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</w:t>
      </w:r>
    </w:p>
    <w:p w14:paraId="65C1BC3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内置净烟系统；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0AAA19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艾灸方案定制：穴位量≥20项目；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48372F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双层烟道设计；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0EBFD8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手持遥控器支持调节温度、速度等参数；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47A86A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智能语音提示功能：系统针对自身运行状态具备智能语音提示；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4F59AC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安全防护:具备碰撞检测功能；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72A35F3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五大灸法：悬停灸、回旋灸、雀啄灸、往复灸、循经灸；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48A3458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屏幕快速选穴功能：点击屏幕，实现定位穴位，误差≤1.5mm；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</w:t>
      </w:r>
    </w:p>
    <w:p w14:paraId="7B28BA6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紧急制动按钮；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65B0E9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无烟明火艾灸系统：解决传统艾灸污染问题，同时保留艾草挥发物活性成分；</w:t>
      </w:r>
    </w:p>
    <w:p w14:paraId="588B576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音乐及语音系统：灸疗可自由调节音乐播放（五行音乐）；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</w:t>
      </w:r>
    </w:p>
    <w:p w14:paraId="46A6E86F">
      <w:pPr>
        <w:autoSpaceDE w:val="0"/>
        <w:autoSpaceDN w:val="0"/>
        <w:adjustRightInd w:val="0"/>
        <w:spacing w:line="24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半导体激光治疗仪</w:t>
      </w:r>
    </w:p>
    <w:p w14:paraId="7B07AF6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参数：</w:t>
      </w:r>
    </w:p>
    <w:p w14:paraId="457DA807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360" w:lineRule="auto"/>
        <w:ind w:left="0" w:leftChars="0" w:right="25" w:rightChars="12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 xml:space="preserve">输出波长：主波长808nm±10nm  辅助波长650nm±10nm               </w:t>
      </w:r>
    </w:p>
    <w:p w14:paraId="56A5938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输出模式：连续或间歇</w:t>
      </w:r>
    </w:p>
    <w:p w14:paraId="518530C6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工作方式：双路输出，独立控制，非接触式，体表垂直照射</w:t>
      </w:r>
    </w:p>
    <w:p w14:paraId="30628F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="2160" w:hanging="2160" w:hangingChars="9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激光器功率：①整机输出功率：</w:t>
      </w:r>
      <w:r>
        <w:rPr>
          <w:rFonts w:hint="eastAsia" w:ascii="宋体" w:hAnsi="宋体" w:eastAsia="宋体" w:cs="宋体"/>
          <w:sz w:val="24"/>
          <w:szCs w:val="24"/>
        </w:rPr>
        <w:t>面照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治疗头为：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500mw×3（808激光）+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5mw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80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（650激光）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1900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mw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点照射治疗头为：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500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mw×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（808激光）+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5mw×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（650激光）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530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mw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输出总功率为：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2430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mw</w:t>
      </w:r>
    </w:p>
    <w:p w14:paraId="7B76B5B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firstLine="2160" w:firstLineChars="9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②</w:t>
      </w:r>
      <w:r>
        <w:rPr>
          <w:rFonts w:hint="eastAsia" w:ascii="宋体" w:hAnsi="宋体" w:eastAsia="宋体" w:cs="宋体"/>
          <w:kern w:val="0"/>
          <w:sz w:val="24"/>
          <w:szCs w:val="24"/>
        </w:rPr>
        <w:t>最大功率：</w:t>
      </w:r>
      <w:r>
        <w:rPr>
          <w:rFonts w:hint="eastAsia" w:ascii="宋体" w:hAnsi="宋体" w:eastAsia="宋体" w:cs="宋体"/>
          <w:sz w:val="24"/>
          <w:szCs w:val="24"/>
        </w:rPr>
        <w:t>面照射</w:t>
      </w:r>
      <w:r>
        <w:rPr>
          <w:rFonts w:hint="eastAsia" w:ascii="宋体" w:hAnsi="宋体" w:eastAsia="宋体" w:cs="宋体"/>
          <w:kern w:val="0"/>
          <w:sz w:val="24"/>
          <w:szCs w:val="24"/>
        </w:rPr>
        <w:t>治疗头：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kern w:val="0"/>
          <w:sz w:val="24"/>
          <w:szCs w:val="24"/>
        </w:rPr>
        <w:t>1000mw×3+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kern w:val="0"/>
          <w:sz w:val="24"/>
          <w:szCs w:val="24"/>
        </w:rPr>
        <w:t>10mw×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80</w:t>
      </w:r>
    </w:p>
    <w:p w14:paraId="406C07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firstLine="3600" w:firstLineChars="15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点照射治疗头：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kern w:val="0"/>
          <w:sz w:val="24"/>
          <w:szCs w:val="24"/>
        </w:rPr>
        <w:t>1000mw×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+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kern w:val="0"/>
          <w:sz w:val="24"/>
          <w:szCs w:val="24"/>
        </w:rPr>
        <w:t>10mw×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</w:p>
    <w:p w14:paraId="763B5E4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="2130" w:leftChars="900" w:hanging="240" w:hangingChars="1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③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单个激光器最大输出功率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≥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500mw，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调节范围20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mw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至最大功率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，步进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mw，显示值于工作激光实际输出允差为±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20%。</w:t>
      </w:r>
    </w:p>
    <w:p w14:paraId="3521DD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照射面积：①面照治疗头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(23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cm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-25cm)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×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(13cm-15cm)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面照射最大面积：≥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336cm</w:t>
      </w:r>
      <w:r>
        <w:rPr>
          <w:rFonts w:hint="eastAsia" w:ascii="宋体" w:hAnsi="宋体" w:eastAsia="宋体" w:cs="宋体"/>
          <w:sz w:val="24"/>
          <w:szCs w:val="24"/>
          <w:highlight w:val="none"/>
          <w:vertAlign w:val="baseline"/>
          <w:lang w:val="en-US" w:eastAsia="zh-CN"/>
        </w:rPr>
        <w:t xml:space="preserve">² </w:t>
      </w:r>
    </w:p>
    <w:p w14:paraId="1EDA77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 w:firstLine="1680" w:firstLineChars="7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3个808 激光管辐照面积(2cm-10cm):9cm²-60cm²</w:t>
      </w:r>
    </w:p>
    <w:p w14:paraId="219311F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1680" w:firstLineChars="700"/>
        <w:jc w:val="left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②点照治疗头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2.3cm-4.3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cm，点照射最大面积：≥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8.55cm²，</w:t>
      </w:r>
    </w:p>
    <w:p w14:paraId="593A7F6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1680" w:firstLineChars="7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1个808 激光管辐照面积(2cm-10cm):4cm²-40cm²</w:t>
      </w:r>
    </w:p>
    <w:p w14:paraId="738215D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、激光器数量：面照治疗头激光管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≥83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个，点照射治疗头激光管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≥7个</w:t>
      </w:r>
    </w:p>
    <w:p w14:paraId="18B6733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 w:cs="宋体"/>
          <w:kern w:val="0"/>
          <w:sz w:val="24"/>
          <w:szCs w:val="24"/>
        </w:rPr>
        <w:t>输出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激光</w:t>
      </w:r>
      <w:r>
        <w:rPr>
          <w:rFonts w:hint="eastAsia" w:ascii="宋体" w:hAnsi="宋体" w:eastAsia="宋体" w:cs="宋体"/>
          <w:kern w:val="0"/>
          <w:sz w:val="24"/>
          <w:szCs w:val="24"/>
        </w:rPr>
        <w:t>功率不稳定度st：优于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±10%</w:t>
      </w:r>
    </w:p>
    <w:p w14:paraId="3945D71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输出激光功率复现性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Rp：</w:t>
      </w:r>
      <w:r>
        <w:rPr>
          <w:rFonts w:hint="eastAsia" w:ascii="宋体" w:hAnsi="宋体" w:eastAsia="宋体" w:cs="宋体"/>
          <w:kern w:val="0"/>
          <w:sz w:val="24"/>
          <w:szCs w:val="24"/>
        </w:rPr>
        <w:t>优于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±10%</w:t>
      </w:r>
    </w:p>
    <w:p w14:paraId="5E406D7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显示方式：彩色液晶显示屏  中文菜单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 w14:paraId="37454A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操    作：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8 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英寸</w:t>
      </w:r>
      <w:r>
        <w:rPr>
          <w:rFonts w:hint="eastAsia" w:ascii="宋体" w:hAnsi="宋体" w:eastAsia="宋体" w:cs="宋体"/>
          <w:sz w:val="24"/>
          <w:szCs w:val="24"/>
        </w:rPr>
        <w:t>触摸屏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可随意触摸</w:t>
      </w:r>
      <w:r>
        <w:rPr>
          <w:rFonts w:hint="eastAsia" w:ascii="宋体" w:hAnsi="宋体" w:eastAsia="宋体" w:cs="宋体"/>
          <w:sz w:val="24"/>
          <w:szCs w:val="24"/>
        </w:rPr>
        <w:t>操作</w:t>
      </w:r>
    </w:p>
    <w:p w14:paraId="75B1680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噪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音：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治疗仪噪音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60dB(A)</w:t>
      </w:r>
    </w:p>
    <w:p w14:paraId="0F80CD1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zh-CN" w:eastAsia="zh-CN"/>
        </w:rPr>
        <w:t>气缸液压支架：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全方位调节，全铝坚硬打造，高低升降，随推随用</w:t>
      </w:r>
    </w:p>
    <w:p w14:paraId="108774C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、折页角度：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治疗头水平转动角度≤3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0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度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，俯仰角度≤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18</w:t>
      </w:r>
      <w:r>
        <w:rPr>
          <w:rFonts w:hint="eastAsia" w:ascii="宋体" w:hAnsi="宋体" w:eastAsia="宋体" w:cs="宋体"/>
          <w:sz w:val="24"/>
          <w:szCs w:val="24"/>
          <w:highlight w:val="none"/>
          <w:lang w:val="zh-CN"/>
        </w:rPr>
        <w:t>0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度。</w:t>
      </w:r>
    </w:p>
    <w:p w14:paraId="7CB3458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、定时功能: 1-90分钟 触摸输入</w:t>
      </w:r>
    </w:p>
    <w:p w14:paraId="05216C6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EF46E">
      <w:pPr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红光/红外光治疗仪</w:t>
      </w:r>
    </w:p>
    <w:p w14:paraId="7B12C9F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参数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 w14:paraId="3A981AA9">
      <w:pPr>
        <w:numPr>
          <w:ilvl w:val="0"/>
          <w:numId w:val="0"/>
        </w:numPr>
        <w:spacing w:line="360" w:lineRule="auto"/>
        <w:ind w:right="-11" w:rightChars="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环境条件：环境温度5℃~40℃；相对湿度不大于80%；大气压力 860hPa~1060hPa。</w:t>
      </w:r>
    </w:p>
    <w:p w14:paraId="4A478CFB">
      <w:pPr>
        <w:numPr>
          <w:ilvl w:val="0"/>
          <w:numId w:val="0"/>
        </w:numPr>
        <w:spacing w:line="360" w:lineRule="auto"/>
        <w:ind w:right="-11" w:rightChars="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电源条件：电源电压：a.c.220V±22V；电源频率：50Hz±1Hz。</w:t>
      </w:r>
    </w:p>
    <w:p w14:paraId="367BC40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安全分类：Ⅰ类</w:t>
      </w:r>
    </w:p>
    <w:p w14:paraId="28058B9D">
      <w:pPr>
        <w:spacing w:line="360" w:lineRule="auto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使用方式分类：非接触式</w:t>
      </w:r>
    </w:p>
    <w:p w14:paraId="5299995D">
      <w:pPr>
        <w:spacing w:line="360" w:lineRule="auto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光谱范围：特殊照射头发射光谱应包含600 nm ～2500 nm；</w:t>
      </w:r>
    </w:p>
    <w:p w14:paraId="43A98D99">
      <w:pPr>
        <w:spacing w:line="360" w:lineRule="auto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光输出功率：特殊照射头：＞3W；</w:t>
      </w:r>
    </w:p>
    <w:p w14:paraId="582AAE01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光斑直径： 特殊照射头在距出光口100mm处，光斑直径≥120mm；</w:t>
      </w:r>
    </w:p>
    <w:p w14:paraId="2985D739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时钟控制精度：输出定时1~99min连续可调，电子定时器≤±5%。</w:t>
      </w:r>
    </w:p>
    <w:p w14:paraId="787D06DA">
      <w:pPr>
        <w:numPr>
          <w:ilvl w:val="0"/>
          <w:numId w:val="0"/>
        </w:numPr>
        <w:tabs>
          <w:tab w:val="left" w:pos="1440"/>
        </w:tabs>
        <w:spacing w:line="360" w:lineRule="auto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当环境温度25℃，特殊照射头以最大功率连续工作状态下，侧面防护罩温度应≤55℃。</w:t>
      </w:r>
    </w:p>
    <w:p w14:paraId="45C1D3D3">
      <w:pPr>
        <w:numPr>
          <w:ilvl w:val="0"/>
          <w:numId w:val="0"/>
        </w:numPr>
        <w:tabs>
          <w:tab w:val="left" w:pos="1440"/>
        </w:tabs>
        <w:spacing w:line="360" w:lineRule="auto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光功率密度：特殊照射头在距出光口100mm处，光功率密度＞30mw/cm2。</w:t>
      </w:r>
    </w:p>
    <w:p w14:paraId="57187236">
      <w:pPr>
        <w:spacing w:line="360" w:lineRule="auto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5EC03578">
      <w:pPr>
        <w:ind w:left="-540" w:leftChars="-257"/>
        <w:jc w:val="center"/>
        <w:rPr>
          <w:rFonts w:hint="eastAsia" w:ascii="宋体" w:hAnsi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 xml:space="preserve"> 颈腰椎电动牵引床</w:t>
      </w:r>
    </w:p>
    <w:p w14:paraId="07455FF3">
      <w:pPr>
        <w:spacing w:line="360" w:lineRule="auto"/>
        <w:ind w:left="-361" w:leftChars="-172" w:right="-693" w:rightChars="-33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参数：</w:t>
      </w:r>
    </w:p>
    <w:p w14:paraId="2DC57D47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1、电源电压：220V±22V  50HZ±1Hz；</w:t>
      </w:r>
    </w:p>
    <w:p w14:paraId="246275F8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2、额定输入功率</w:t>
      </w:r>
      <w:r>
        <w:rPr>
          <w:rFonts w:hint="eastAsia" w:ascii="宋体" w:hAnsi="宋体"/>
          <w:spacing w:val="2"/>
          <w:sz w:val="24"/>
          <w:szCs w:val="24"/>
          <w:lang w:eastAsia="zh-CN"/>
        </w:rPr>
        <w:t>：</w:t>
      </w:r>
      <w:r>
        <w:rPr>
          <w:rFonts w:hint="eastAsia" w:ascii="宋体" w:hAnsi="宋体"/>
          <w:spacing w:val="2"/>
          <w:sz w:val="24"/>
          <w:szCs w:val="24"/>
          <w:lang w:val="en-US" w:eastAsia="zh-CN"/>
        </w:rPr>
        <w:t>≥200</w:t>
      </w:r>
      <w:r>
        <w:rPr>
          <w:rFonts w:hint="eastAsia" w:ascii="宋体" w:hAnsi="宋体"/>
          <w:spacing w:val="2"/>
          <w:sz w:val="24"/>
          <w:szCs w:val="24"/>
        </w:rPr>
        <w:t>VA；</w:t>
      </w:r>
    </w:p>
    <w:p w14:paraId="41C6BF01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3、牵引总时间：0-</w:t>
      </w:r>
      <w:r>
        <w:rPr>
          <w:rFonts w:hint="eastAsia" w:ascii="宋体" w:hAnsi="宋体"/>
          <w:spacing w:val="2"/>
          <w:sz w:val="24"/>
          <w:szCs w:val="24"/>
          <w:lang w:val="en-US" w:eastAsia="zh-CN"/>
        </w:rPr>
        <w:t>99</w:t>
      </w:r>
      <w:r>
        <w:rPr>
          <w:rFonts w:hint="eastAsia" w:ascii="宋体" w:hAnsi="宋体"/>
          <w:spacing w:val="2"/>
          <w:sz w:val="24"/>
          <w:szCs w:val="24"/>
        </w:rPr>
        <w:t>min任意设定；</w:t>
      </w:r>
    </w:p>
    <w:p w14:paraId="65C920DF">
      <w:pPr>
        <w:tabs>
          <w:tab w:val="left" w:pos="5970"/>
        </w:tabs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4、持续牵引时间：0-9min任意设定；</w:t>
      </w:r>
      <w:r>
        <w:rPr>
          <w:rFonts w:ascii="宋体" w:hAnsi="宋体"/>
          <w:spacing w:val="2"/>
          <w:sz w:val="24"/>
          <w:szCs w:val="24"/>
        </w:rPr>
        <w:tab/>
      </w:r>
    </w:p>
    <w:p w14:paraId="0E827081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color w:val="auto"/>
          <w:spacing w:val="2"/>
          <w:sz w:val="24"/>
          <w:szCs w:val="24"/>
        </w:rPr>
      </w:pPr>
      <w:r>
        <w:rPr>
          <w:rFonts w:hint="eastAsia" w:ascii="宋体" w:hAnsi="宋体"/>
          <w:color w:val="auto"/>
          <w:spacing w:val="2"/>
          <w:sz w:val="24"/>
          <w:szCs w:val="24"/>
        </w:rPr>
        <w:t>5、间歇牵引时间：0-9min任意设定；</w:t>
      </w:r>
    </w:p>
    <w:p w14:paraId="397B7136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6、成角动作范围：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°~+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°连续可调</w:t>
      </w:r>
    </w:p>
    <w:p w14:paraId="25EDD052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7、旋转动作范围：±25°连续可调；</w:t>
      </w:r>
    </w:p>
    <w:p w14:paraId="5228C1B4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8、</w:t>
      </w:r>
      <w:r>
        <w:rPr>
          <w:rFonts w:hint="eastAsia" w:ascii="宋体" w:hAnsi="宋体"/>
          <w:spacing w:val="2"/>
          <w:sz w:val="24"/>
          <w:szCs w:val="24"/>
          <w:lang w:val="en-US" w:eastAsia="zh-CN"/>
        </w:rPr>
        <w:t>腰部热疗：≤50°</w:t>
      </w:r>
      <w:r>
        <w:rPr>
          <w:rFonts w:hint="eastAsia" w:ascii="宋体" w:hAnsi="宋体"/>
          <w:spacing w:val="2"/>
          <w:sz w:val="24"/>
          <w:szCs w:val="24"/>
        </w:rPr>
        <w:t>。</w:t>
      </w:r>
    </w:p>
    <w:p w14:paraId="4F725614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9、牵引参数：0～990N任意可调；牵引行程：</w:t>
      </w:r>
      <w:r>
        <w:rPr>
          <w:rFonts w:hint="eastAsia" w:ascii="宋体" w:hAnsi="宋体"/>
          <w:spacing w:val="2"/>
          <w:sz w:val="24"/>
          <w:szCs w:val="24"/>
          <w:lang w:val="en-US" w:eastAsia="zh-CN"/>
        </w:rPr>
        <w:t>≥</w:t>
      </w:r>
      <w:r>
        <w:rPr>
          <w:rFonts w:hint="eastAsia" w:ascii="宋体" w:hAnsi="宋体"/>
          <w:spacing w:val="2"/>
          <w:sz w:val="24"/>
          <w:szCs w:val="24"/>
        </w:rPr>
        <w:t xml:space="preserve">200mm；                                </w:t>
      </w:r>
    </w:p>
    <w:p w14:paraId="066C88DC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10、三维立体全方位牵引功能；</w:t>
      </w:r>
    </w:p>
    <w:p w14:paraId="1A43508F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11、牵引功能，具备上成角牵引、下成角牵引，左、右旋转牵引（侧扳复位）及纵向牵引功能；</w:t>
      </w:r>
    </w:p>
    <w:p w14:paraId="034C697C">
      <w:pPr>
        <w:numPr>
          <w:ilvl w:val="0"/>
          <w:numId w:val="3"/>
        </w:num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电脑控制腰椎牵引，具有</w:t>
      </w:r>
      <w:r>
        <w:rPr>
          <w:rFonts w:hint="eastAsia" w:ascii="宋体" w:hAnsi="宋体"/>
          <w:spacing w:val="2"/>
          <w:sz w:val="24"/>
          <w:szCs w:val="24"/>
          <w:lang w:val="en-US" w:eastAsia="zh-CN"/>
        </w:rPr>
        <w:t>≥8</w:t>
      </w:r>
      <w:r>
        <w:rPr>
          <w:rFonts w:hint="eastAsia" w:ascii="宋体" w:hAnsi="宋体"/>
          <w:spacing w:val="2"/>
          <w:sz w:val="24"/>
          <w:szCs w:val="24"/>
        </w:rPr>
        <w:t>种牵引治疗模式，具备牵引力自动补偿功能；</w:t>
      </w:r>
    </w:p>
    <w:p w14:paraId="6612B9BF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13、</w:t>
      </w:r>
      <w:r>
        <w:rPr>
          <w:rFonts w:hint="eastAsia" w:ascii="宋体" w:hAnsi="宋体"/>
          <w:spacing w:val="2"/>
          <w:sz w:val="24"/>
          <w:szCs w:val="24"/>
          <w:lang w:val="en-US" w:eastAsia="zh-CN"/>
        </w:rPr>
        <w:t>具备</w:t>
      </w:r>
      <w:r>
        <w:rPr>
          <w:rFonts w:hint="eastAsia" w:ascii="宋体" w:hAnsi="宋体"/>
          <w:spacing w:val="2"/>
          <w:sz w:val="24"/>
          <w:szCs w:val="24"/>
        </w:rPr>
        <w:t>半导体远红外床面热疗功能；</w:t>
      </w:r>
    </w:p>
    <w:p w14:paraId="216A5726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14、病例档案管理，</w:t>
      </w:r>
      <w:r>
        <w:rPr>
          <w:rFonts w:hint="eastAsia" w:ascii="宋体" w:hAnsi="宋体"/>
          <w:spacing w:val="2"/>
          <w:sz w:val="24"/>
          <w:szCs w:val="24"/>
          <w:lang w:val="en-US" w:eastAsia="zh-CN"/>
        </w:rPr>
        <w:t>≥</w:t>
      </w:r>
      <w:r>
        <w:rPr>
          <w:rFonts w:ascii="宋体" w:hAnsi="宋体"/>
          <w:sz w:val="24"/>
          <w:szCs w:val="24"/>
        </w:rPr>
        <w:t>20</w:t>
      </w:r>
      <w:r>
        <w:rPr>
          <w:rFonts w:hint="eastAsia" w:ascii="宋体" w:hAnsi="宋体"/>
          <w:sz w:val="24"/>
          <w:szCs w:val="24"/>
        </w:rPr>
        <w:t>种治疗方案存储并读取</w:t>
      </w:r>
      <w:r>
        <w:rPr>
          <w:rFonts w:hint="eastAsia" w:ascii="宋体" w:hAnsi="宋体"/>
          <w:spacing w:val="2"/>
          <w:sz w:val="24"/>
          <w:szCs w:val="24"/>
        </w:rPr>
        <w:t>方便临床及开展研究工作；</w:t>
      </w:r>
    </w:p>
    <w:p w14:paraId="12E5CF90">
      <w:pPr>
        <w:spacing w:line="360" w:lineRule="auto"/>
        <w:ind w:left="-361" w:leftChars="-172" w:right="-693" w:rightChars="-330"/>
        <w:jc w:val="left"/>
        <w:textAlignment w:val="baseline"/>
        <w:rPr>
          <w:rFonts w:hint="eastAsia" w:ascii="宋体" w:hAnsi="宋体"/>
          <w:spacing w:val="2"/>
          <w:sz w:val="24"/>
          <w:szCs w:val="24"/>
        </w:rPr>
      </w:pPr>
      <w:r>
        <w:rPr>
          <w:rFonts w:hint="eastAsia" w:ascii="宋体" w:hAnsi="宋体"/>
          <w:spacing w:val="2"/>
          <w:sz w:val="24"/>
          <w:szCs w:val="24"/>
        </w:rPr>
        <w:t>15、多种安全设计（最大牵引力990N，患者应急线控开关、医务人员操作急退键）；</w:t>
      </w:r>
    </w:p>
    <w:p w14:paraId="33D895D7">
      <w:pPr>
        <w:spacing w:line="360" w:lineRule="auto"/>
        <w:ind w:left="-361" w:leftChars="-172" w:right="-693" w:rightChars="-33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</w:t>
      </w:r>
    </w:p>
    <w:p w14:paraId="6CA9A4C4">
      <w:pPr>
        <w:rPr>
          <w:rFonts w:hint="eastAsia" w:eastAsia="宋体"/>
          <w:lang w:eastAsia="zh-CN"/>
        </w:rPr>
      </w:pPr>
    </w:p>
    <w:p w14:paraId="5CE26AFD">
      <w:pPr>
        <w:numPr>
          <w:ilvl w:val="0"/>
          <w:numId w:val="0"/>
        </w:numPr>
        <w:ind w:leftChars="0"/>
        <w:jc w:val="center"/>
        <w:rPr>
          <w:rFonts w:hint="eastAsia"/>
          <w:b/>
          <w:bCs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熏蒸床</w:t>
      </w:r>
    </w:p>
    <w:p w14:paraId="33E093C9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参数：</w:t>
      </w:r>
    </w:p>
    <w:p w14:paraId="4CF53F65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电压：AC 220V±22V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频率：50Hz±1Hz</w:t>
      </w:r>
    </w:p>
    <w:p w14:paraId="6483AF54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额定功率：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  <w:t>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  <w:t>0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00VA</w:t>
      </w:r>
    </w:p>
    <w:p w14:paraId="7420B45C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温度设定范围：35～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  <w:t>45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℃ 温度显示精度：1℃</w:t>
      </w:r>
    </w:p>
    <w:p w14:paraId="1FD041E5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定时时间：1～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  <w:t>60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min 可调</w:t>
      </w:r>
    </w:p>
    <w:p w14:paraId="1C6C1434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  <w:t>5.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采用宽视角显示屏，</w:t>
      </w:r>
    </w:p>
    <w:p w14:paraId="2372580F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6.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采用感应式触摸开关控制，</w:t>
      </w:r>
    </w:p>
    <w:p w14:paraId="591770D8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7.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加药方式：外置式加药液，既能起到过滤作用又能保证加药的安全。</w:t>
      </w:r>
    </w:p>
    <w:p w14:paraId="69FE1D93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8.具有自动上水功能。</w:t>
      </w:r>
    </w:p>
    <w:p w14:paraId="57B19B13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9.不少于两种加热治疗模式。</w:t>
      </w:r>
    </w:p>
    <w:p w14:paraId="56F53C66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10.设备具有两路独立的超温保护装置。</w:t>
      </w:r>
    </w:p>
    <w:p w14:paraId="11B69B0E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11.床体材质：采用亚克力材质。</w:t>
      </w:r>
    </w:p>
    <w:p w14:paraId="595A71C7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具有故障自动检测功能，并显示故障代码，同时发出提示音。</w:t>
      </w:r>
    </w:p>
    <w:p w14:paraId="7BB56350">
      <w:pPr>
        <w:numPr>
          <w:ilvl w:val="0"/>
          <w:numId w:val="0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具有中药蒸汽输出的送风装置，能有效的均衡药蒸汽温度避免局部灼热。</w:t>
      </w:r>
    </w:p>
    <w:p w14:paraId="453E3D3F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34A3A9C2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Hans"/>
        </w:rPr>
        <w:t>中医定向透药仪</w:t>
      </w:r>
    </w:p>
    <w:p w14:paraId="598F4E69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Hans"/>
        </w:rPr>
        <w:t>参数:</w:t>
      </w:r>
    </w:p>
    <w:p w14:paraId="069246B7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Hans"/>
        </w:rPr>
        <w:t>电源要求：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Hans"/>
        </w:rPr>
        <w:t>~</w:t>
      </w:r>
      <w:r>
        <w:rPr>
          <w:rFonts w:hint="eastAsia" w:ascii="宋体" w:hAnsi="宋体" w:eastAsia="宋体" w:cs="宋体"/>
          <w:sz w:val="24"/>
          <w:szCs w:val="24"/>
        </w:rPr>
        <w:t>220V/50Hz，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输入</w:t>
      </w:r>
      <w:r>
        <w:rPr>
          <w:rFonts w:hint="eastAsia" w:ascii="宋体" w:hAnsi="宋体" w:eastAsia="宋体" w:cs="宋体"/>
          <w:sz w:val="24"/>
          <w:szCs w:val="24"/>
        </w:rPr>
        <w:t>功率：1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0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VA；</w:t>
      </w:r>
    </w:p>
    <w:p w14:paraId="3766F079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Hans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液晶显示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≥10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英寸触摸屏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治疗参数实时显示；</w:t>
      </w:r>
    </w:p>
    <w:p w14:paraId="2B3F077F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Hans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输出通道：≥4路输出，可满足多患者治疗</w:t>
      </w:r>
    </w:p>
    <w:p w14:paraId="69105AA2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Hans"/>
        </w:rPr>
        <w:t>载波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频率：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载波频率1250Hz～4000Hz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>；</w:t>
      </w:r>
    </w:p>
    <w:p w14:paraId="2281639F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载波波形：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导入模式下为非对称脉冲波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Hans"/>
        </w:rPr>
        <w:t>，按摩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模式下为对称脉冲波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Hans"/>
        </w:rPr>
        <w:t>；</w:t>
      </w:r>
    </w:p>
    <w:p w14:paraId="2C035458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Hans"/>
        </w:rPr>
        <w:t>调制波形：</w:t>
      </w:r>
      <w:r>
        <w:rPr>
          <w:rFonts w:hint="eastAsia" w:ascii="宋体" w:hAnsi="宋体" w:eastAsia="宋体" w:cs="宋体"/>
          <w:sz w:val="24"/>
          <w:szCs w:val="24"/>
        </w:rPr>
        <w:t>调制波形含有方波、尖波、三角波、梯形波、指数波 、正弦波、锯齿波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；</w:t>
      </w:r>
    </w:p>
    <w:p w14:paraId="33CC2C1B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输出幅度：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≥99</w:t>
      </w:r>
      <w:r>
        <w:rPr>
          <w:rFonts w:hint="eastAsia" w:ascii="宋体" w:hAnsi="宋体" w:eastAsia="宋体" w:cs="宋体"/>
          <w:sz w:val="24"/>
          <w:szCs w:val="24"/>
        </w:rPr>
        <w:t>可调，最大输出幅度为50V，允差±10%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>；</w:t>
      </w:r>
    </w:p>
    <w:p w14:paraId="7153F6DF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Hans"/>
        </w:rPr>
        <w:t>调幅度：</w:t>
      </w:r>
      <w:r>
        <w:rPr>
          <w:rFonts w:hint="eastAsia" w:ascii="宋体" w:hAnsi="宋体" w:eastAsia="宋体" w:cs="宋体"/>
          <w:sz w:val="24"/>
          <w:szCs w:val="24"/>
        </w:rPr>
        <w:t>波形调幅度为100%、75%、50%、25%，允差±5%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；</w:t>
      </w:r>
    </w:p>
    <w:p w14:paraId="5A01DB1A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调制频率：</w:t>
      </w:r>
      <w:r>
        <w:rPr>
          <w:rFonts w:hint="eastAsia" w:ascii="宋体" w:hAnsi="宋体" w:eastAsia="宋体" w:cs="宋体"/>
          <w:sz w:val="24"/>
          <w:szCs w:val="24"/>
        </w:rPr>
        <w:t>调制频率范围为0.5Hz～150Hz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；</w:t>
      </w:r>
    </w:p>
    <w:p w14:paraId="40EFD9BE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直流分量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在500Ω无感负载电阻最大输出时,导入模式下直流分量＜20V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；</w:t>
      </w:r>
    </w:p>
    <w:p w14:paraId="4F8AC120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输出电流：</w:t>
      </w:r>
      <w:r>
        <w:rPr>
          <w:rFonts w:hint="eastAsia" w:ascii="宋体" w:hAnsi="宋体" w:eastAsia="宋体" w:cs="宋体"/>
          <w:sz w:val="24"/>
          <w:szCs w:val="24"/>
        </w:rPr>
        <w:t>在500Ω无感负载电阻下,按摩模式下输出电流＜80mA(r.m.s)，导入模式下输出电流＜50mA(r.m.s)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；</w:t>
      </w:r>
    </w:p>
    <w:p w14:paraId="761C80DE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连续工作时间：</w:t>
      </w:r>
      <w:r>
        <w:rPr>
          <w:rFonts w:hint="eastAsia" w:ascii="宋体" w:hAnsi="宋体" w:eastAsia="宋体" w:cs="宋体"/>
          <w:sz w:val="24"/>
          <w:szCs w:val="24"/>
        </w:rPr>
        <w:t>连续工作时间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sz w:val="24"/>
          <w:szCs w:val="24"/>
        </w:rPr>
        <w:t>4h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；</w:t>
      </w:r>
    </w:p>
    <w:p w14:paraId="184E6671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定时时间：</w:t>
      </w:r>
      <w:r>
        <w:rPr>
          <w:rFonts w:hint="eastAsia" w:ascii="宋体" w:hAnsi="宋体" w:eastAsia="宋体" w:cs="宋体"/>
          <w:sz w:val="24"/>
          <w:szCs w:val="24"/>
        </w:rPr>
        <w:t>设定范围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min～60min，默认20min，步进值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min，允差±30s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；</w:t>
      </w:r>
    </w:p>
    <w:p w14:paraId="7B5D0AA7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治疗处方：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≥32个治疗处方；</w:t>
      </w:r>
    </w:p>
    <w:p w14:paraId="7D53E4DB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Hans"/>
        </w:rPr>
        <w:t>温度调节：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≥10档，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调节范围40℃～53℃，允差±3℃，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电极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表面最高温度不超过60℃，大于60℃时保护装置切断热疗电源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Hans"/>
        </w:rPr>
        <w:t>；</w:t>
      </w:r>
    </w:p>
    <w:p w14:paraId="04AADDD4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Hans"/>
        </w:rPr>
        <w:t>温度保护：两路温度保护装置，实时控制温度；</w:t>
      </w:r>
    </w:p>
    <w:p w14:paraId="796B8BE2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使用年限：≥10年</w:t>
      </w:r>
    </w:p>
    <w:p w14:paraId="1EE02C55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0EC3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13649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13649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0BD494"/>
    <w:multiLevelType w:val="singleLevel"/>
    <w:tmpl w:val="C00BD49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3758BFD"/>
    <w:multiLevelType w:val="singleLevel"/>
    <w:tmpl w:val="53758BFD"/>
    <w:lvl w:ilvl="0" w:tentative="0">
      <w:start w:val="12"/>
      <w:numFmt w:val="decimal"/>
      <w:suff w:val="nothing"/>
      <w:lvlText w:val="%1、"/>
      <w:lvlJc w:val="left"/>
    </w:lvl>
  </w:abstractNum>
  <w:abstractNum w:abstractNumId="3">
    <w:nsid w:val="619F62CC"/>
    <w:multiLevelType w:val="singleLevel"/>
    <w:tmpl w:val="619F62C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E61509"/>
    <w:rsid w:val="002C61F7"/>
    <w:rsid w:val="00456DAD"/>
    <w:rsid w:val="022B0E5C"/>
    <w:rsid w:val="027A76EE"/>
    <w:rsid w:val="03123DCA"/>
    <w:rsid w:val="04087B2D"/>
    <w:rsid w:val="04533DF5"/>
    <w:rsid w:val="047C599F"/>
    <w:rsid w:val="047D08BF"/>
    <w:rsid w:val="050634BB"/>
    <w:rsid w:val="053C0C8A"/>
    <w:rsid w:val="05BF41AB"/>
    <w:rsid w:val="05E76E48"/>
    <w:rsid w:val="072A3FAC"/>
    <w:rsid w:val="07846919"/>
    <w:rsid w:val="07D77390"/>
    <w:rsid w:val="09304FAA"/>
    <w:rsid w:val="095A5B83"/>
    <w:rsid w:val="09FC6C3A"/>
    <w:rsid w:val="0AB13EC9"/>
    <w:rsid w:val="0C394176"/>
    <w:rsid w:val="0DEB14A0"/>
    <w:rsid w:val="0E010CC3"/>
    <w:rsid w:val="0E124C7E"/>
    <w:rsid w:val="0F8120BC"/>
    <w:rsid w:val="0FB6788B"/>
    <w:rsid w:val="102869DB"/>
    <w:rsid w:val="105E064F"/>
    <w:rsid w:val="122F22A3"/>
    <w:rsid w:val="125A6BF4"/>
    <w:rsid w:val="12883761"/>
    <w:rsid w:val="12A844AF"/>
    <w:rsid w:val="134C0770"/>
    <w:rsid w:val="13DF3855"/>
    <w:rsid w:val="145853B5"/>
    <w:rsid w:val="14B720DC"/>
    <w:rsid w:val="15FA2BC8"/>
    <w:rsid w:val="16015190"/>
    <w:rsid w:val="16411730"/>
    <w:rsid w:val="18DF60D1"/>
    <w:rsid w:val="19AF5A77"/>
    <w:rsid w:val="1A937A1A"/>
    <w:rsid w:val="1ABF1CEA"/>
    <w:rsid w:val="1AF71484"/>
    <w:rsid w:val="1B304996"/>
    <w:rsid w:val="1B540E52"/>
    <w:rsid w:val="1BBB6955"/>
    <w:rsid w:val="1D2E13A9"/>
    <w:rsid w:val="1D570900"/>
    <w:rsid w:val="1D5801D4"/>
    <w:rsid w:val="1DE026A3"/>
    <w:rsid w:val="1E222CBC"/>
    <w:rsid w:val="1E42510C"/>
    <w:rsid w:val="1E650DFA"/>
    <w:rsid w:val="1E796654"/>
    <w:rsid w:val="1E9D0594"/>
    <w:rsid w:val="1F0369C1"/>
    <w:rsid w:val="1F6D61B8"/>
    <w:rsid w:val="1F6E1F30"/>
    <w:rsid w:val="1F8D23B7"/>
    <w:rsid w:val="1FE83A91"/>
    <w:rsid w:val="202B1BD0"/>
    <w:rsid w:val="208C266E"/>
    <w:rsid w:val="21B85757"/>
    <w:rsid w:val="22601293"/>
    <w:rsid w:val="22D36C7A"/>
    <w:rsid w:val="241A2687"/>
    <w:rsid w:val="24833D88"/>
    <w:rsid w:val="24A24B56"/>
    <w:rsid w:val="24D33696"/>
    <w:rsid w:val="25381017"/>
    <w:rsid w:val="261E58DB"/>
    <w:rsid w:val="267E514F"/>
    <w:rsid w:val="27606603"/>
    <w:rsid w:val="277976C4"/>
    <w:rsid w:val="27A40BE5"/>
    <w:rsid w:val="285C326E"/>
    <w:rsid w:val="2916341D"/>
    <w:rsid w:val="29804D3A"/>
    <w:rsid w:val="299D769A"/>
    <w:rsid w:val="2A005E7B"/>
    <w:rsid w:val="2AA1140C"/>
    <w:rsid w:val="2ADC4155"/>
    <w:rsid w:val="2BE041B6"/>
    <w:rsid w:val="2D235CFD"/>
    <w:rsid w:val="2D7B7CF2"/>
    <w:rsid w:val="2DC72F38"/>
    <w:rsid w:val="2DD83397"/>
    <w:rsid w:val="2E6A7D67"/>
    <w:rsid w:val="2E870919"/>
    <w:rsid w:val="2E9F2106"/>
    <w:rsid w:val="2EAB0AAB"/>
    <w:rsid w:val="2F631386"/>
    <w:rsid w:val="2FE14059"/>
    <w:rsid w:val="3011493E"/>
    <w:rsid w:val="301306B6"/>
    <w:rsid w:val="305F1B4D"/>
    <w:rsid w:val="30A6152A"/>
    <w:rsid w:val="30DB6CFA"/>
    <w:rsid w:val="3163566D"/>
    <w:rsid w:val="31992E3D"/>
    <w:rsid w:val="31994BEB"/>
    <w:rsid w:val="31F44517"/>
    <w:rsid w:val="31F664E1"/>
    <w:rsid w:val="32D85BE7"/>
    <w:rsid w:val="33A361F5"/>
    <w:rsid w:val="33CF6FEA"/>
    <w:rsid w:val="3454129D"/>
    <w:rsid w:val="355F439E"/>
    <w:rsid w:val="36826596"/>
    <w:rsid w:val="37AC319E"/>
    <w:rsid w:val="381476C1"/>
    <w:rsid w:val="383513E6"/>
    <w:rsid w:val="39096AFA"/>
    <w:rsid w:val="397523E2"/>
    <w:rsid w:val="3A3C2EFF"/>
    <w:rsid w:val="3A3E0A25"/>
    <w:rsid w:val="3A726E4E"/>
    <w:rsid w:val="3AEB3516"/>
    <w:rsid w:val="3AEC0481"/>
    <w:rsid w:val="3B0C4680"/>
    <w:rsid w:val="3B90705F"/>
    <w:rsid w:val="3C5E0F0B"/>
    <w:rsid w:val="3C667DC0"/>
    <w:rsid w:val="3CB23005"/>
    <w:rsid w:val="3DC73629"/>
    <w:rsid w:val="3E415BF9"/>
    <w:rsid w:val="3E8409D1"/>
    <w:rsid w:val="3EFE0783"/>
    <w:rsid w:val="3FAA26B9"/>
    <w:rsid w:val="3FBE7F13"/>
    <w:rsid w:val="40414DCB"/>
    <w:rsid w:val="40692574"/>
    <w:rsid w:val="406D5BC1"/>
    <w:rsid w:val="408F0C62"/>
    <w:rsid w:val="40EF4827"/>
    <w:rsid w:val="424B0183"/>
    <w:rsid w:val="42D068DB"/>
    <w:rsid w:val="42D812EB"/>
    <w:rsid w:val="42F223AD"/>
    <w:rsid w:val="43014CE6"/>
    <w:rsid w:val="43717F8F"/>
    <w:rsid w:val="44676DCB"/>
    <w:rsid w:val="44E65F41"/>
    <w:rsid w:val="4537679D"/>
    <w:rsid w:val="46044297"/>
    <w:rsid w:val="46B53E1D"/>
    <w:rsid w:val="47961EA1"/>
    <w:rsid w:val="492D05E3"/>
    <w:rsid w:val="4A0550BC"/>
    <w:rsid w:val="4B5C0D0B"/>
    <w:rsid w:val="4B775B45"/>
    <w:rsid w:val="4B906C07"/>
    <w:rsid w:val="4BBA0128"/>
    <w:rsid w:val="4C0A69B9"/>
    <w:rsid w:val="4C5E6D05"/>
    <w:rsid w:val="4D5325E2"/>
    <w:rsid w:val="4D981DA3"/>
    <w:rsid w:val="4E832A53"/>
    <w:rsid w:val="4F0E4A13"/>
    <w:rsid w:val="4F7C7BCE"/>
    <w:rsid w:val="51E950A5"/>
    <w:rsid w:val="526B3F2A"/>
    <w:rsid w:val="534F1156"/>
    <w:rsid w:val="538A03E0"/>
    <w:rsid w:val="53BD6A07"/>
    <w:rsid w:val="53BF0089"/>
    <w:rsid w:val="53C41B44"/>
    <w:rsid w:val="542A25B7"/>
    <w:rsid w:val="54ED6E78"/>
    <w:rsid w:val="556F3D31"/>
    <w:rsid w:val="55D32512"/>
    <w:rsid w:val="55E61509"/>
    <w:rsid w:val="56586573"/>
    <w:rsid w:val="57825F9E"/>
    <w:rsid w:val="579E445A"/>
    <w:rsid w:val="57EA769F"/>
    <w:rsid w:val="57F14ED1"/>
    <w:rsid w:val="58670CF0"/>
    <w:rsid w:val="58704048"/>
    <w:rsid w:val="587753D7"/>
    <w:rsid w:val="587D0513"/>
    <w:rsid w:val="5A4C4641"/>
    <w:rsid w:val="5AD04F07"/>
    <w:rsid w:val="5BBE331C"/>
    <w:rsid w:val="5C3A6782"/>
    <w:rsid w:val="5C764757"/>
    <w:rsid w:val="5D2E44D2"/>
    <w:rsid w:val="5D5F28DD"/>
    <w:rsid w:val="5D720862"/>
    <w:rsid w:val="5D7D675C"/>
    <w:rsid w:val="5D972077"/>
    <w:rsid w:val="5E351D96"/>
    <w:rsid w:val="5E6F6B50"/>
    <w:rsid w:val="5ECA1FD8"/>
    <w:rsid w:val="5F01496B"/>
    <w:rsid w:val="5F203FAE"/>
    <w:rsid w:val="5FDC6467"/>
    <w:rsid w:val="60483AFC"/>
    <w:rsid w:val="61273712"/>
    <w:rsid w:val="61B03707"/>
    <w:rsid w:val="62334D9D"/>
    <w:rsid w:val="62375BD7"/>
    <w:rsid w:val="637C5F97"/>
    <w:rsid w:val="63A66B70"/>
    <w:rsid w:val="63E43B3C"/>
    <w:rsid w:val="64966BE4"/>
    <w:rsid w:val="64A1070E"/>
    <w:rsid w:val="65660CAD"/>
    <w:rsid w:val="662B15AE"/>
    <w:rsid w:val="66A355E9"/>
    <w:rsid w:val="66A650D9"/>
    <w:rsid w:val="67A7735B"/>
    <w:rsid w:val="6844104D"/>
    <w:rsid w:val="69083F4F"/>
    <w:rsid w:val="6A303637"/>
    <w:rsid w:val="6A334ED5"/>
    <w:rsid w:val="6A971908"/>
    <w:rsid w:val="6AB9362D"/>
    <w:rsid w:val="6BB256BF"/>
    <w:rsid w:val="6BCB7ABB"/>
    <w:rsid w:val="6C501D6F"/>
    <w:rsid w:val="6C88775B"/>
    <w:rsid w:val="6D142D9C"/>
    <w:rsid w:val="6D3C6797"/>
    <w:rsid w:val="6D437B25"/>
    <w:rsid w:val="6DE309C1"/>
    <w:rsid w:val="6DEF55B7"/>
    <w:rsid w:val="6DF80910"/>
    <w:rsid w:val="6ECB1B80"/>
    <w:rsid w:val="6F046E40"/>
    <w:rsid w:val="6F215C44"/>
    <w:rsid w:val="6F2308F8"/>
    <w:rsid w:val="6FEE1FCA"/>
    <w:rsid w:val="70983CE4"/>
    <w:rsid w:val="70B07280"/>
    <w:rsid w:val="70C90342"/>
    <w:rsid w:val="71C56D5B"/>
    <w:rsid w:val="71EF2EAB"/>
    <w:rsid w:val="72C76B03"/>
    <w:rsid w:val="72E96A79"/>
    <w:rsid w:val="73EB05CF"/>
    <w:rsid w:val="73FB4CB6"/>
    <w:rsid w:val="73FC5756"/>
    <w:rsid w:val="74145D78"/>
    <w:rsid w:val="743C0FC9"/>
    <w:rsid w:val="74AC5FB0"/>
    <w:rsid w:val="75EF084A"/>
    <w:rsid w:val="76285B0A"/>
    <w:rsid w:val="762D3121"/>
    <w:rsid w:val="764D37C3"/>
    <w:rsid w:val="76654669"/>
    <w:rsid w:val="7725204A"/>
    <w:rsid w:val="777D3C34"/>
    <w:rsid w:val="77811976"/>
    <w:rsid w:val="780305DD"/>
    <w:rsid w:val="78F47F26"/>
    <w:rsid w:val="79532E9E"/>
    <w:rsid w:val="79BF6786"/>
    <w:rsid w:val="79EA1A55"/>
    <w:rsid w:val="7A4F7B0A"/>
    <w:rsid w:val="7AB43E11"/>
    <w:rsid w:val="7ACF0C4A"/>
    <w:rsid w:val="7C0C5586"/>
    <w:rsid w:val="7CA852AF"/>
    <w:rsid w:val="7CCA791B"/>
    <w:rsid w:val="7D621902"/>
    <w:rsid w:val="7D9B4E14"/>
    <w:rsid w:val="7DAF266D"/>
    <w:rsid w:val="7E0800A0"/>
    <w:rsid w:val="7F5B485B"/>
    <w:rsid w:val="7FC6307E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5818</Words>
  <Characters>6524</Characters>
  <Lines>0</Lines>
  <Paragraphs>0</Paragraphs>
  <TotalTime>0</TotalTime>
  <ScaleCrop>false</ScaleCrop>
  <LinksUpToDate>false</LinksUpToDate>
  <CharactersWithSpaces>6560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2026-09-02T05:10:00Z</dcterms:created>
  <dc:creator>Dr.Xu</dc:creator>
  <cp:lastModifiedBy>Administrator</cp:lastModifiedBy>
  <dcterms:modified xsi:type="dcterms:W3CDTF">2026-11-02T01:03:38Z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39021B2AB1D44816813FC6AD4EE509C3_11</vt:lpwstr>
  </property>
  <property fmtid="{D5CDD505-2E9C-101B-9397-08002B2CF9AE}" pid="4" name="KSOTemplateDocerSaveRecord">
    <vt:lpwstr>eyJoZGlkIjoiN2Q3OTk2OGJhMDcyMmI0OWI2NWNlOThmNTJmMzIxYmUifQ==</vt:lpwstr>
  </property>
</Properties>
</file>