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07FB6">
      <w:pPr>
        <w:jc w:val="center"/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全自动免疫流水线技术要求</w:t>
      </w:r>
    </w:p>
    <w:p w14:paraId="0BA0E47F">
      <w:pPr>
        <w:jc w:val="both"/>
        <w:rPr>
          <w:rFonts w:hint="default" w:eastAsiaTheme="minor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一、仪器技术要求：</w:t>
      </w:r>
    </w:p>
    <w:p w14:paraId="0D1CF66E">
      <w:pPr>
        <w:spacing w:line="360" w:lineRule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▲1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免疫分析速度：单模块速度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600测试/小时且流水线速度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1800测试/小时。</w:t>
      </w:r>
    </w:p>
    <w:p w14:paraId="3CF9F4E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单模块在机冷藏试剂位≥40个，支持不停机更换试剂及耗材。</w:t>
      </w:r>
    </w:p>
    <w:p w14:paraId="4C6887CD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单模块可一次性装载≥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000个反应杯，反应杯不足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报警提醒功能。</w:t>
      </w:r>
    </w:p>
    <w:p w14:paraId="3694AF6E">
      <w:pPr>
        <w:spacing w:line="360" w:lineRule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无需一次性Tip头吸取样本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样本针采用钢针。</w:t>
      </w:r>
    </w:p>
    <w:p w14:paraId="374A06A2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样本针携带污染率不高于0.1PPM。</w:t>
      </w:r>
    </w:p>
    <w:p w14:paraId="3D8BA6D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6清洗液全自动配置及供给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8BE0EC1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7试剂项目数量：配套试剂项目≥90项（需提供注册证），免疫检测项目包括但不仅限于传染病、高血压、甲状腺功能、肿瘤标志物、骨代谢物、性激素、心肌与炎症、糖尿病相关功能检测项目等。</w:t>
      </w:r>
    </w:p>
    <w:p w14:paraId="6D63A7DF">
      <w:pPr>
        <w:spacing w:line="360" w:lineRule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8、仪器在国家临检中心组织的室间质量评价中具有分组，且参与实验室≥500家。</w:t>
      </w:r>
    </w:p>
    <w:p w14:paraId="1B07D4B2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9.检测原理：磁微粒化学发光技术。</w:t>
      </w:r>
    </w:p>
    <w:p w14:paraId="51C66A9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10.试剂盒内含配套校准品（若不含需赠送），无需额外购买，满足溯源要求。</w:t>
      </w:r>
    </w:p>
    <w:p w14:paraId="0893D7EC">
      <w:pPr>
        <w:spacing w:line="360" w:lineRule="auto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11.具有高度拓展性，可无缝链接同品牌流水线系统，也可与同品牌生化分析仪联机。</w:t>
      </w:r>
    </w:p>
    <w:p w14:paraId="625E4031">
      <w:p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12.在使用期限内，终身质保，提供免费维修、免费服务；软件终身免费升级。</w:t>
      </w:r>
    </w:p>
    <w:p w14:paraId="14A7F0F7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13.具有双向LIS功能，且装机时中标商提供LIS端口费用。</w:t>
      </w:r>
    </w:p>
    <w:p w14:paraId="0C180AA4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14.具有独立急诊通道。</w:t>
      </w:r>
    </w:p>
    <w:p w14:paraId="0D73C035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15.混匀方式：超声涡旋混匀。</w:t>
      </w:r>
    </w:p>
    <w:p w14:paraId="1C97C2CC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16.支持在线自动质控。</w:t>
      </w:r>
    </w:p>
    <w:p w14:paraId="4778708D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17.底物液、洗液双备份，自动切换。</w:t>
      </w:r>
    </w:p>
    <w:p w14:paraId="7AD1F675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18.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仪器若中标，后期供应试剂为原厂试剂且试剂成本小于收费标准的40%。</w:t>
      </w:r>
    </w:p>
    <w:p w14:paraId="63B4B8F5">
      <w:pPr>
        <w:spacing w:line="360" w:lineRule="auto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二、全自动样本处理系统技术要求：</w:t>
      </w:r>
    </w:p>
    <w:p w14:paraId="24B75A69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1.加/卸载模块：处理速度≥750T/H 加载区样本容量≥180管，卸载区样本容量≥180管；</w:t>
      </w:r>
    </w:p>
    <w:p w14:paraId="2768BFB3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2.批量加载模块：处理速度≥900T/H,样本容量≥600管；</w:t>
      </w:r>
    </w:p>
    <w:p w14:paraId="26A8FD2A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3.开盖模块：处理速度≥450T/H，回收舱容量≥2000帽；</w:t>
      </w:r>
    </w:p>
    <w:p w14:paraId="3238BFFC">
      <w:pPr>
        <w:spacing w:line="360" w:lineRule="auto"/>
        <w:jc w:val="both"/>
        <w:rPr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4.离心模块：处理速度≥480T/H，最大转速≥4500rpm；</w:t>
      </w:r>
    </w:p>
    <w:p w14:paraId="359655C5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5. 轨道模块:速度≥3600T/H，双向四轨，I轨、T轨、U轨等布局,可实现样本灵活掉头，急诊优先；</w:t>
      </w:r>
    </w:p>
    <w:p w14:paraId="758CE1B8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6.对派发给本分析模块的标本，变轨至缓存轨道备灾功能，屏蔽某台分析仪，保证流水线正常运行；</w:t>
      </w:r>
    </w:p>
    <w:p w14:paraId="0EEA06B6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7.后处理模块：加盖速度≥500T/H，样本输出速度≥600T/H,样本容量≥720管，样本冷藏存储模块容量≥8000管，处理速度≥800T/H。</w:t>
      </w:r>
    </w:p>
    <w:p w14:paraId="0006DF7A">
      <w:pPr>
        <w:spacing w:line="360" w:lineRule="auto"/>
        <w:jc w:val="both"/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i w:val="0"/>
          <w:iCs w:val="0"/>
          <w:color w:val="000000" w:themeColor="text1"/>
          <w:kern w:val="0"/>
          <w:sz w:val="24"/>
          <w:szCs w:val="24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8.所有模块均支持扩展，可混合连接不同品牌的国产与进口设备，突破单机产品的局限。</w:t>
      </w:r>
    </w:p>
    <w:p w14:paraId="3E49B168">
      <w:pPr>
        <w:spacing w:line="360" w:lineRule="auto"/>
        <w:ind w:firstLine="2168" w:firstLineChars="600"/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全自动血液分析仪参数要求</w:t>
      </w:r>
    </w:p>
    <w:p w14:paraId="249202A3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检测方法及原理：半导体激光法、鞘流阻抗法、核酸荧光染色法、流式细胞技术。</w:t>
      </w:r>
    </w:p>
    <w:p w14:paraId="34516D63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血液模式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参数：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报告参数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≥35个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直方图≥2个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散点图≥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个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，三维散点图≥3个。</w:t>
      </w:r>
    </w:p>
    <w:p w14:paraId="38EF9959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全自动细胞计数和分类检测速度≥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200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样本/小时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体液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胸水、腹水、脑脊液、滑膜液）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模式检测速度≥40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样本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小时。</w:t>
      </w:r>
    </w:p>
    <w:p w14:paraId="30E25851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自动进样器在待测区可一次性装载≥85标本。</w:t>
      </w:r>
    </w:p>
    <w:p w14:paraId="1ED2C6E7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具有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白细胞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五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分类测定、有核红细胞测定、网织红细胞测定、红细胞测定、血小板测定、血红蛋白测定、感染红细胞测定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功能。</w:t>
      </w:r>
    </w:p>
    <w:p w14:paraId="3BB23378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体液模式报告检测参数≥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项，研究参数≥10项。</w:t>
      </w:r>
    </w:p>
    <w:p w14:paraId="13C561FA">
      <w:pPr>
        <w:pStyle w:val="8"/>
        <w:numPr>
          <w:ilvl w:val="0"/>
          <w:numId w:val="1"/>
        </w:numPr>
        <w:spacing w:line="360" w:lineRule="auto"/>
        <w:ind w:firstLineChars="0"/>
        <w:rPr>
          <w:rFonts w:eastAsiaTheme="maj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血小板检测采用鞘流阻抗法和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荧光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染料染色法两种方法，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具有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专用的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低值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血小板多倍进样模式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，且具有血小板解聚功能，解聚率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80%（提供证明文件）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11169DC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具有低值白细胞检测功能，如遇白细胞低值时自动增加计数颗粒数量。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进样模式及样本量：手动进样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≤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150μl、自动穿刺进样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≤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200μl、末梢血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预稀释模式≤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40μl。</w:t>
      </w:r>
    </w:p>
    <w:p w14:paraId="250A9CD3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血液分析仪主机自带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10寸彩色液晶触摸屏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，外接电脑标配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原厂中文报告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审核、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数据处理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复检规则设置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软件系统。</w:t>
      </w:r>
    </w:p>
    <w:p w14:paraId="211CCD83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血液分析线性范围（静脉血）：白细胞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（0-500）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b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9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/L，红细胞：（0-8.6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b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12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/L，血小板：（0-5000）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B4"/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b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9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/L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FE2EF48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仪器可比性偏差要求：白细胞不超过±3%，红细胞不超过±2%，血红蛋白不超过±2%，血小板不超过±5%，红细胞压积不超过±2%，平均红细胞体积不超过±2%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F097C40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血液模式空白计数要求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白细胞≤0.1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B4"/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/L，红细胞≤0.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02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B4"/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12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/L，血红蛋白≤1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g/L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，阻抗法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血小板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≤5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sym w:font="Symbol" w:char="F0B4"/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/L。</w:t>
      </w:r>
    </w:p>
    <w:p w14:paraId="18299165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可根据医院的发展需求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通过轨道与同品牌推片染色机、阅片机连接成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血液分析流水线。</w:t>
      </w:r>
    </w:p>
    <w:p w14:paraId="2F230BB6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仪器若中标，后期供应试剂为原厂试剂且试剂成本小于收费标准的30%。</w:t>
      </w:r>
    </w:p>
    <w:p w14:paraId="1DC20D82">
      <w:pPr>
        <w:numPr>
          <w:ilvl w:val="0"/>
          <w:numId w:val="1"/>
        </w:num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仪器目前在黑龙江省内三甲医院在用大于等于20家，且提供医院名单及联系电话。</w:t>
      </w:r>
    </w:p>
    <w:p w14:paraId="02BFAA4D">
      <w:pPr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16..在使用期限内，终身质保，提供免费维修、免费服务；软件终身免费升级。</w:t>
      </w:r>
    </w:p>
    <w:p w14:paraId="42D276D0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17.具有双向LIS功能，且装机时中标商提供LIS端口费用。</w:t>
      </w:r>
    </w:p>
    <w:p w14:paraId="5BF40863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18.中标仪器若为台式机，需提供相应的箱体。</w:t>
      </w:r>
    </w:p>
    <w:p w14:paraId="5D43F090">
      <w:pPr>
        <w:numPr>
          <w:ilvl w:val="0"/>
          <w:numId w:val="2"/>
        </w:numPr>
        <w:rPr>
          <w:rFonts w:hint="eastAsia" w:ascii="宋体" w:hAnsi="宋体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血红蛋白（Hb）检测需</w:t>
      </w:r>
      <w:r>
        <w:rPr>
          <w:rFonts w:hint="eastAsia" w:ascii="宋体" w:hAnsi="宋体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采用环保型无氰化物法检测</w:t>
      </w:r>
      <w:r>
        <w:rPr>
          <w:rFonts w:hint="eastAsia" w:ascii="宋体" w:hAnsi="宋体"/>
          <w:b w:val="0"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561D584">
      <w:pPr>
        <w:numPr>
          <w:ilvl w:val="0"/>
          <w:numId w:val="0"/>
        </w:numPr>
        <w:jc w:val="center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B65643F">
      <w:pPr>
        <w:numPr>
          <w:ilvl w:val="0"/>
          <w:numId w:val="0"/>
        </w:numPr>
        <w:jc w:val="center"/>
        <w:rPr>
          <w:rFonts w:hint="default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3.全自动尿液分析系统</w:t>
      </w:r>
    </w:p>
    <w:p w14:paraId="060E4D69"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系统组成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主机、预存盘与回收盘模块、回收桥、软件系统组成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CDD267F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一台仪器同时具备尿干化学及尿有形成分的检测功能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13248B6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检测项目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干化学检测参数≥14项，尿有形成分自动识别≥2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项，具备浊度、颜色、比重、电导率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渗透压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4EE1469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测试原理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有形成分采用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流式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图像技术，无需高低倍镜转换，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干化学采用多波长光电比色法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FFDDC09">
      <w:pPr>
        <w:numPr>
          <w:ilvl w:val="0"/>
          <w:numId w:val="4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采图量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≥2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00幅/样本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4B0AE36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测试速度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整机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速度≥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120测试/小时；干化学检测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0测试/小时；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有形成分确保恒速。</w:t>
      </w:r>
    </w:p>
    <w:p w14:paraId="271CCF2B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样本存储量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≥50个样本，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且样本位可拓展，拓展位≥200个，有利于大批量标本准备。</w:t>
      </w:r>
    </w:p>
    <w:p w14:paraId="69111944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样本量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≤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3mL非离心尿，吸入量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≤2.5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mL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E55F617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数据存储量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≥10万条数据，可在需要时查询，断电后存储数据不丢失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295224D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试纸仓容量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0条试纸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1456324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试纸机载稳定性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≥3天，具有试纸仓内部温湿度监测功能，超出设定范围后报警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5B9F8FBA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废条仓最大容量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00条试纸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44576B16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样本处理方式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无需离心，无需染色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4AF9AFC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临床报告方式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报告单可同时打印干化学及尿有形成分检测结果，并可显示有形成分真实图像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0AB3AA47">
      <w:p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15、干化学试纸条可抗VC干扰，VC项目灵活选择，与设备配套的试纸条室温保存有效期≥2年；</w:t>
      </w:r>
    </w:p>
    <w:p w14:paraId="26EAED75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16、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临床信息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可提供红细胞形态提示信息、正常红细胞百分比信息、尿培养提示信息、镜检提示信息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E917368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17、质控要求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可提供经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NMPA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注册的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与使用仪器同品牌的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原厂配套的高、中、低三个水平质控品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可用于干化学分析项目和红细胞、白细胞、结晶、管型有形成分分析项目的质量控制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确保检测结果准确可信，并提供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原厂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注册证复印件；</w:t>
      </w:r>
    </w:p>
    <w:p w14:paraId="4540D687">
      <w:pPr>
        <w:numPr>
          <w:ilvl w:val="0"/>
          <w:numId w:val="0"/>
        </w:numPr>
        <w:spacing w:line="360" w:lineRule="auto"/>
        <w:ind w:leftChars="0"/>
        <w:rPr>
          <w:rFonts w:hint="default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18、仪器在国家临检中心组织的室间质评中具有独立分组，且参与实验室≥1000家。</w:t>
      </w:r>
    </w:p>
    <w:p w14:paraId="233C4684">
      <w:pPr>
        <w:numPr>
          <w:ilvl w:val="0"/>
          <w:numId w:val="0"/>
        </w:numPr>
        <w:spacing w:line="360" w:lineRule="auto"/>
        <w:ind w:left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19.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★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仪器若中标，后期供应试剂为原厂配套试剂且试剂成本小于收费标准的30%。</w:t>
      </w:r>
    </w:p>
    <w:p w14:paraId="3A30B6BD">
      <w:pPr>
        <w:numPr>
          <w:ilvl w:val="0"/>
          <w:numId w:val="0"/>
        </w:numPr>
        <w:spacing w:line="360" w:lineRule="auto"/>
        <w:ind w:left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20.仪器目前在省内三甲医院用户在用大于等于20家，且提供医院名单及联系电话。</w:t>
      </w:r>
    </w:p>
    <w:p w14:paraId="3ED9FDF4">
      <w:p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21.在使用期限内，终身质保，提供免费维修、免费服务；软件终身免费升级。</w:t>
      </w:r>
    </w:p>
    <w:p w14:paraId="5EEFB956">
      <w:p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.具有双向LIS通讯功能且装机时中标商提供LIS端口费用。</w:t>
      </w:r>
    </w:p>
    <w:p w14:paraId="6D7BBEEC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.中标仪器若为台式机，需提供相应的箱体。</w:t>
      </w:r>
    </w:p>
    <w:p w14:paraId="5E571D10">
      <w:pPr>
        <w:spacing w:before="101" w:line="434" w:lineRule="exact"/>
        <w:ind w:firstLine="1915" w:firstLineChars="600"/>
        <w:outlineLvl w:val="0"/>
        <w:rPr>
          <w:rFonts w:hint="eastAsia" w:ascii="宋体" w:hAnsi="宋体" w:eastAsia="宋体" w:cs="宋体"/>
          <w:b/>
          <w:bCs/>
          <w:color w:val="000000" w:themeColor="text1"/>
          <w:spacing w:val="4"/>
          <w:position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</w:p>
    <w:p w14:paraId="7EF4AC92">
      <w:pPr>
        <w:spacing w:before="101" w:line="434" w:lineRule="exact"/>
        <w:ind w:firstLine="1915" w:firstLineChars="600"/>
        <w:outlineLvl w:val="0"/>
        <w:rPr>
          <w:rFonts w:hint="eastAsia" w:ascii="宋体" w:hAnsi="宋体" w:eastAsia="宋体" w:cs="宋体"/>
          <w:b/>
          <w:bCs/>
          <w:color w:val="000000" w:themeColor="text1"/>
          <w:spacing w:val="4"/>
          <w:position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</w:p>
    <w:p w14:paraId="4B830310">
      <w:pPr>
        <w:spacing w:before="101" w:line="434" w:lineRule="exact"/>
        <w:ind w:firstLine="2234" w:firstLineChars="700"/>
        <w:outlineLvl w:val="0"/>
        <w:rPr>
          <w:rFonts w:hint="eastAsia" w:ascii="宋体" w:hAnsi="宋体" w:eastAsia="宋体" w:cs="宋体"/>
          <w:b/>
          <w:bCs/>
          <w:color w:val="000000" w:themeColor="text1"/>
          <w:spacing w:val="4"/>
          <w:position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</w:p>
    <w:p w14:paraId="69A632D9">
      <w:pPr>
        <w:spacing w:before="101" w:line="434" w:lineRule="exact"/>
        <w:ind w:firstLine="2234" w:firstLineChars="700"/>
        <w:outlineLvl w:val="0"/>
        <w:rPr>
          <w:rFonts w:hint="eastAsia" w:ascii="宋体" w:hAnsi="宋体" w:eastAsia="宋体" w:cs="宋体"/>
          <w:color w:val="000000" w:themeColor="text1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4"/>
          <w:position w:val="2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  <w:t>4.自动粪便处理分析系统</w:t>
      </w:r>
    </w:p>
    <w:p w14:paraId="0F45842E">
      <w:pPr>
        <w:numPr>
          <w:ilvl w:val="0"/>
          <w:numId w:val="5"/>
        </w:numPr>
        <w:spacing w:line="360" w:lineRule="auto"/>
        <w:rPr>
          <w:rFonts w:hint="eastAsia"/>
          <w:color w:val="000000" w:themeColor="text1"/>
          <w:spacing w:val="-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color w:val="000000" w:themeColor="text1"/>
          <w:spacing w:val="-3"/>
          <w:sz w:val="24"/>
          <w:szCs w:val="24"/>
          <w14:textFill>
            <w14:solidFill>
              <w14:schemeClr w14:val="tx1"/>
            </w14:solidFill>
          </w14:textFill>
        </w:rPr>
        <w:t>适用范围</w:t>
      </w:r>
      <w:r>
        <w:rPr>
          <w:rFonts w:hint="eastAsia"/>
          <w:color w:val="000000" w:themeColor="text1"/>
          <w:spacing w:val="-3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color w:val="000000" w:themeColor="text1"/>
          <w:spacing w:val="-1"/>
          <w:sz w:val="24"/>
          <w:szCs w:val="24"/>
          <w14:textFill>
            <w14:solidFill>
              <w14:schemeClr w14:val="tx1"/>
            </w14:solidFill>
          </w14:textFill>
        </w:rPr>
        <w:t>产品适用于对粪便的颜色性状、有形成分进行检测，与检测试剂盒配合使用进行免疫学指标的检测。</w:t>
      </w:r>
    </w:p>
    <w:p w14:paraId="1E4C0863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▲系统功能要求：样本采集后运送、检测、回收全过程封闭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BB10D23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项目：全自动实现样本颜色与性状拍照与结果自动判读；样本有形成分（细胞、食物残留、细菌、病毒、寄生虫虫体及虫卵、原虫、结晶与其它颗粒等）显微镜检拍照与结果自动判读；样本免疫学项目（粪便隐血、转铁蛋白、幽门螺杆菌、腺病毒、轮状病毒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钙卫蛋白等）免疫层析法（含金标法）检测与结果自动判读。</w:t>
      </w:r>
    </w:p>
    <w:p w14:paraId="081A9660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▲样本检测速度：≥80标本/小时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721711F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进样方式：样本架循环轨道式进样，急诊和常规标本随到随检，具备无限制样本处理能力，一次进样≥50个</w:t>
      </w:r>
    </w:p>
    <w:p w14:paraId="47420E59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混匀方式：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高频气动混匀且混匀速度可调，或仪器机械臂带动样铲旋转混匀，确保样本有效混匀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46A0EC6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试剂卡检测单元：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试剂卡仓数量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  <w:t>或通道数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≥6个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一次性可装载试剂卡≥300张。具有自动送卡、卡量监测报警、不停机加卡功能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试剂卡检测单元：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备自动传输、检测、回收金标卡功能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11BE632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自动图形识别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系统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配备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动图形识别软件，能对白细胞、红细胞、霉菌、脂肪球、钩虫卵、蛔虫卵、鞭虫卵、蛲虫卵、绦虫卵、肝吸虫卵、溶组织阿米巴、人牙囊原虫、蓝氏贾第鞭毛虫包囊、蓝氏贾第鞭毛虫滋养体、夏科雷登结晶、粪类圆线虫、梅氏唇鞭毛虫包囊、梅氏唇鞭毛虫滋养体、日本血吸虫卵、膜壳绦虫卵等不少于20种有形成分进行自动图形识别，能够对寄生虫卵、成虫及原虫进行自动识别分类。</w:t>
      </w:r>
    </w:p>
    <w:p w14:paraId="453A344B">
      <w:pPr>
        <w:numPr>
          <w:ilvl w:val="0"/>
          <w:numId w:val="5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▲LIS系统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传输系统：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LIS系统双向通讯功能，内置条码扫描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中标后中标商需提供LIS端口费。</w:t>
      </w:r>
    </w:p>
    <w:p w14:paraId="0FB99101">
      <w:pPr>
        <w:numPr>
          <w:ilvl w:val="0"/>
          <w:numId w:val="0"/>
        </w:numPr>
        <w:spacing w:line="360" w:lineRule="auto"/>
        <w:ind w:leftChars="0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10.仪器目前在省内三甲医院用户在用大于等于10家，且提供医院名单及联系电话。</w:t>
      </w:r>
    </w:p>
    <w:p w14:paraId="03222992">
      <w:pP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11.在使用期限内，终身质保，提供免费维修、免费服务；软件终身免费升级。</w:t>
      </w:r>
    </w:p>
    <w:p w14:paraId="64D9CF78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color w:val="000000" w:themeColor="text1"/>
          <w:sz w:val="24"/>
          <w:szCs w:val="24"/>
          <w:highlight w:val="yellow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.中标仪器若为台式机，需提供相应的箱体。</w:t>
      </w:r>
    </w:p>
    <w:p w14:paraId="751F38F3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bCs/>
          <w:color w:val="000000" w:themeColor="text1"/>
          <w:spacing w:val="-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40C12AE">
      <w:pPr>
        <w:numPr>
          <w:ilvl w:val="0"/>
          <w:numId w:val="0"/>
        </w:numPr>
        <w:spacing w:line="360" w:lineRule="auto"/>
        <w:ind w:firstLine="2235" w:firstLineChars="700"/>
        <w:rPr>
          <w:rFonts w:hint="eastAsia" w:ascii="宋体" w:hAnsi="宋体" w:eastAsia="宋体" w:cs="宋体"/>
          <w:b/>
          <w:bCs/>
          <w:color w:val="000000" w:themeColor="text1"/>
          <w:spacing w:val="-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5.低速离心机技术要求</w:t>
      </w:r>
    </w:p>
    <w:p w14:paraId="4971F072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电子门锁，可设定自动/手动停机开盖方式； </w:t>
      </w:r>
    </w:p>
    <w:p w14:paraId="4A29E379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微机控制，LCD液晶显示、轻触按键操作，快捷方便、显示直观； </w:t>
      </w:r>
    </w:p>
    <w:p w14:paraId="4F7211DB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具有超速、不平衡、超温、开盖停机等多项保护功能； </w:t>
      </w:r>
    </w:p>
    <w:p w14:paraId="37C4558A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采用大功率交流变频电机，配有高精度测速系统； </w:t>
      </w:r>
    </w:p>
    <w:p w14:paraId="3FE70DD1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到达设定转速计时模式，具有瞬时离心功能； </w:t>
      </w:r>
    </w:p>
    <w:p w14:paraId="1ACDAB46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9档升速曲线，10种减速曲线选择，可根据样本不同进行设置； </w:t>
      </w:r>
    </w:p>
    <w:p w14:paraId="15A32BCE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采用软启动控制技术，可保证样本在升速过程中平稳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地</w:t>
      </w: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运行； </w:t>
      </w:r>
    </w:p>
    <w:p w14:paraId="565FF864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停机防回荡技术，减速时分离面平整清晰；无二次悬沉现象； </w:t>
      </w:r>
    </w:p>
    <w:p w14:paraId="2746E280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独特的空气环路设计，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减少</w:t>
      </w: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噪声和热量的产生； </w:t>
      </w:r>
    </w:p>
    <w:p w14:paraId="6866C68E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运行中可随时更改转速、离心力、时间参数，无需停机。 </w:t>
      </w:r>
    </w:p>
    <w:p w14:paraId="0761BA70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专用生物安全密封转子组件，可有效防止离心过程中气溶胶溢出。 </w:t>
      </w:r>
    </w:p>
    <w:p w14:paraId="5C4318BE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运行中可修改转速、时间等参数，能记忆最后一次的运行程序参数。</w:t>
      </w:r>
    </w:p>
    <w:p w14:paraId="4C9A4B58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最高转速：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00r/min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2928334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转速偏差：±10rpm。</w:t>
      </w:r>
    </w:p>
    <w:p w14:paraId="6D9C44DE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最大相对离心力：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3400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×g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CBC7FB3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定时范围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99min。</w:t>
      </w:r>
    </w:p>
    <w:p w14:paraId="5458A7DC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加速曲线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1-9档。</w:t>
      </w:r>
    </w:p>
    <w:p w14:paraId="51A89FD4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减速曲线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0-9档。</w:t>
      </w:r>
    </w:p>
    <w:p w14:paraId="5F118FC8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整机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噪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音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：≤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65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dB（A）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B8C121A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电源：AC220V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50HZ</w:t>
      </w:r>
      <w:r>
        <w:rPr>
          <w:rFonts w:hint="eastAsia" w:ascii="宋体" w:hAnsi="宋体" w:eastAsia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605F75B">
      <w:pPr>
        <w:numPr>
          <w:ilvl w:val="0"/>
          <w:numId w:val="6"/>
        </w:numPr>
        <w:spacing w:line="360" w:lineRule="auto"/>
        <w:ind w:left="425" w:leftChars="0" w:hanging="425" w:firstLineChars="0"/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输入功率：</w:t>
      </w:r>
      <w:r>
        <w:rPr>
          <w:rFonts w:hint="eastAsia" w:ascii="宋体" w:hAnsi="宋体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1.0KW</w:t>
      </w:r>
    </w:p>
    <w:p w14:paraId="17C86834">
      <w:pPr>
        <w:keepNext w:val="0"/>
        <w:keepLines w:val="0"/>
        <w:widowControl/>
        <w:numPr>
          <w:ilvl w:val="0"/>
          <w:numId w:val="6"/>
        </w:numPr>
        <w:suppressLineNumbers w:val="0"/>
        <w:spacing w:line="360" w:lineRule="auto"/>
        <w:ind w:left="425" w:leftChars="0" w:hanging="425" w:firstLineChars="0"/>
        <w:jc w:val="left"/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配置:3/5ml真空采血管100孔位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带自动脱帽器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15ml</w:t>
      </w:r>
      <w:r>
        <w:rPr>
          <w:rFonts w:hint="eastAsia" w:ascii="宋体" w:hAnsi="宋体" w:eastAsia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采样管</w:t>
      </w:r>
      <w:r>
        <w:rPr>
          <w:rFonts w:hint="eastAsia" w:ascii="宋体" w:hAnsi="宋体" w:eastAsia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40孔位</w:t>
      </w:r>
      <w:r>
        <w:rPr>
          <w:rFonts w:hint="eastAsia" w:ascii="宋体" w:hAnsi="宋体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D0E1F75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20AC60C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3D02032C">
      <w:pPr>
        <w:jc w:val="center"/>
        <w:rPr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6.全自动</w:t>
      </w:r>
      <w:r>
        <w:rPr>
          <w:rFonts w:hint="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糖化血红蛋白分析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仪技术要求</w:t>
      </w:r>
    </w:p>
    <w:p w14:paraId="11407AD1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仪器原理:高效压液相色谱法 (HPLC)。</w:t>
      </w:r>
    </w:p>
    <w:p w14:paraId="71B45081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自动原始管进样，集分离、结果分析完全自动化的分析系统。</w:t>
      </w:r>
    </w:p>
    <w:p w14:paraId="68C22F68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检测速度:检测速度大于等于120测试/小时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87F29F4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4、检测模式:具备快速检测模式/变异检测模式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17955B3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5、样本容量:一次最大能装载100个样本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E5E82BF">
      <w:pPr>
        <w:spacing w:line="360" w:lineRule="auto"/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6、检测所需样本量：小于等于15ul（全血）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AE9BF87">
      <w:p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7、自动混匀样本、自动穿刺吸样。</w:t>
      </w:r>
    </w:p>
    <w:p w14:paraId="2F8E4DB4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8、自带彩色触摸屏幕显示器，能够显示试剂剩余量和色谱图</w:t>
      </w:r>
    </w:p>
    <w:p w14:paraId="4C052FFC">
      <w:pPr>
        <w:spacing w:line="360" w:lineRule="auto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9、检测范围：可以检测3.4-19%(NGSP值)的标本</w:t>
      </w:r>
    </w:p>
    <w:p w14:paraId="3D8003F0">
      <w:pPr>
        <w:spacing w:line="360" w:lineRule="auto"/>
        <w:ind w:left="480" w:hanging="480" w:hangingChars="200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10、仪器参加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国家临检中心组织的室间质量评价具有独立分组，且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用户数在前5位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75FE99B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▲LIS系统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传输系统：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LIS系统双向通讯功能，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中标后中标商需提供LIS端口费。</w:t>
      </w:r>
    </w:p>
    <w:p w14:paraId="6FA32991">
      <w:pP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12.在使用期限内，终身质保，提供免费维修、免费服务；软件终身免费升级。</w:t>
      </w:r>
    </w:p>
    <w:p w14:paraId="3FC27FBB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.中标仪器若为台式机，需提供相应的箱体。</w:t>
      </w:r>
    </w:p>
    <w:p w14:paraId="3675F0A8">
      <w:pPr>
        <w:numPr>
          <w:ilvl w:val="0"/>
          <w:numId w:val="7"/>
        </w:num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仪器可检测HbA1c和HbF，以及常见的变异体，分辨率0.1%。</w:t>
      </w:r>
    </w:p>
    <w:p w14:paraId="65E63986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15.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仪器若中标，后期供应试剂为原厂试剂且试剂成本小于收费标准的35%。</w:t>
      </w:r>
    </w:p>
    <w:p w14:paraId="05077874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1A9E1F7F">
      <w:pPr>
        <w:numPr>
          <w:ilvl w:val="0"/>
          <w:numId w:val="0"/>
        </w:num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59D8ADE">
      <w:pPr>
        <w:spacing w:line="360" w:lineRule="auto"/>
        <w:rPr>
          <w:rFonts w:hint="default" w:eastAsiaTheme="minor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7.全自动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血气分析仪技术要求</w:t>
      </w:r>
    </w:p>
    <w:p w14:paraId="603D596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1.仪器采用电化学+光学血氧检测;单样本完成血气、电解质、代谢物、 CO-血氧全套检测。</w:t>
      </w:r>
    </w:p>
    <w:p w14:paraId="2F6DFB6C">
      <w:pPr>
        <w:keepNext w:val="0"/>
        <w:keepLines w:val="0"/>
        <w:widowControl/>
        <w:numPr>
          <w:ilvl w:val="0"/>
          <w:numId w:val="8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全参数检测样本量≤200</w:t>
      </w:r>
      <w:r>
        <w:rPr>
          <w:rFonts w:hint="eastAsia" w:ascii="宋体" w:hAnsi="宋体" w:eastAsia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u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L;</w:t>
      </w:r>
      <w:r>
        <w:rPr>
          <w:rFonts w:hint="eastAsia" w:ascii="宋体" w:hAnsi="宋体" w:eastAsia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新生儿优先支持≤75uL微量样本检测。</w:t>
      </w:r>
    </w:p>
    <w:p w14:paraId="34A6998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3.具备全自动内置质控管理系统，自动定标、自动质控、异常自动纠错，不需要人工执行质控品操作。</w:t>
      </w:r>
    </w:p>
    <w:p w14:paraId="1A0DDBE7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4.具备凝块、气泡检测;支持样本自动混匀，减少血红蛋白检测偏差;支持注射器、毛细管两种样本进样。</w:t>
      </w:r>
    </w:p>
    <w:p w14:paraId="1E3514A6">
      <w:pPr>
        <w:numPr>
          <w:ilvl w:val="0"/>
          <w:numId w:val="0"/>
        </w:numPr>
        <w:spacing w:line="360" w:lineRule="auto"/>
        <w:rPr>
          <w:rFonts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5.支持LIS/HIS双向通讯，接收申请、自动回传结果，具备完整操作审计日志，满足POCT溯源管理。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中标后中标商需提供LIS端口费。</w:t>
      </w:r>
    </w:p>
    <w:p w14:paraId="32EA8BDC">
      <w:pPr>
        <w:keepNext w:val="0"/>
        <w:keepLines w:val="0"/>
        <w:widowControl/>
        <w:numPr>
          <w:ilvl w:val="0"/>
          <w:numId w:val="9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采用卡式试剂设计，具备免维护或低维护的管路系统</w:t>
      </w:r>
    </w:p>
    <w:p w14:paraId="6CB06BD0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7.测量参数：≥16项，直接测量参数，必须包含pH、pCO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vertAlign w:val="subscript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、pO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vertAlign w:val="subscript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、K+、Na+、Ca2+、Cl-、GLU、Lac、Hct、tHb、O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vertAlign w:val="subscript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Hb、COHb、HHb、SO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vertAlign w:val="subscript"/>
          <w:lang w:val="en-US" w:eastAsia="zh-CN" w:bidi="ar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等核心指标,以上指标为实际测量值。</w:t>
      </w:r>
    </w:p>
    <w:p w14:paraId="39CFAC39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8.检测速度：≤1分钟出具完整测试结果。</w:t>
      </w:r>
    </w:p>
    <w:p w14:paraId="70B6614B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9.pH测量精度：误差≤±0.01。</w:t>
      </w:r>
    </w:p>
    <w:p w14:paraId="769FF836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10.电解质测量精度：误差≤±2%。</w:t>
      </w:r>
    </w:p>
    <w:p w14:paraId="143AD7C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11.定标方式：支持自动定标，定标间隔≥4小时。</w:t>
      </w:r>
    </w:p>
    <w:p w14:paraId="55698778">
      <w:pPr>
        <w:numPr>
          <w:ilvl w:val="0"/>
          <w:numId w:val="0"/>
        </w:numPr>
        <w:spacing w:line="360" w:lineRule="auto"/>
        <w:ind w:leftChars="0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仪器参加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国家临检中心组织的室间质量评价具有分组，且参加实验室≥1000家。</w:t>
      </w:r>
    </w:p>
    <w:p w14:paraId="71E96488">
      <w:pPr>
        <w:numPr>
          <w:ilvl w:val="0"/>
          <w:numId w:val="0"/>
        </w:numPr>
        <w:spacing w:line="360" w:lineRule="auto"/>
        <w:ind w:leftChars="0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13.在使用期限内，终身质保，提供免费维修、免费服务；软件终身免费升级。</w:t>
      </w:r>
    </w:p>
    <w:p w14:paraId="731E3E6C">
      <w:pPr>
        <w:numPr>
          <w:ilvl w:val="0"/>
          <w:numId w:val="0"/>
        </w:num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14.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仪器若中标，后期供应试剂为原厂试剂且试剂成本小于收费标准的40%。</w:t>
      </w:r>
    </w:p>
    <w:p w14:paraId="196DB424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CC81C8A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EFC8FAF">
      <w:pPr>
        <w:jc w:val="center"/>
        <w:rPr>
          <w:rFonts w:ascii="宋体" w:hAnsi="宋体" w:cs="宋体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8.特定蛋白分析仪技术要求</w:t>
      </w:r>
    </w:p>
    <w:p w14:paraId="4AFC58DD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、测试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速度：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单机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≥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00测试/小时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EDF3C6D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分析原理：散射比浊法，比色法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52999A4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光学系统：冷光源，≥6个波长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5F4AE17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检测样本种类：血液、尿液、脑脊液等均可上机检测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B81A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left"/>
        <w:textAlignment w:val="baseline"/>
        <w:rPr>
          <w:rFonts w:hint="default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、检测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项目：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具备原厂配套试剂（具有注册证），检测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至少包括但不限于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尿转铁蛋白、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尿免疫球蛋白G、尿</w:t>
      </w:r>
      <w:r>
        <w:rPr>
          <w:rFonts w:hint="default" w:ascii="Arial" w:hAnsi="Arial" w:eastAsia="宋体" w:cs="Arial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1微球蛋白；血液免疫球蛋白A、免疫球蛋白G、免疫球蛋白M、C3、C4、轻链κ、轻链λ、抗链球菌溶血素O、类风湿因子等。其中轻链试剂既可做血液标本、又可作尿液标本。</w:t>
      </w:r>
    </w:p>
    <w:p w14:paraId="49421D74">
      <w:pPr>
        <w:spacing w:line="360" w:lineRule="auto"/>
        <w:rPr>
          <w:rFonts w:hint="default" w:eastAsia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复查功能：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自定义设置稀释倍数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A336CB0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自动清洗功能：专业的蛋白清洗液系统，有效避免交叉污染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0636E8F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急诊功能：随时插入急诊样品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FA027EE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质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控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要求：仪器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所做项目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参加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国家临检中心组织的室间质量评价具有独立分组，且参加实验室需排在前五位。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 w14:paraId="520C7722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网络功能：LIS双向通讯，具备网络数据通讯传输接口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安装时中标商需提供端LIS口费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5B5F6023">
      <w:pPr>
        <w:spacing w:line="360" w:lineRule="auto"/>
        <w:rPr>
          <w:rFonts w:hint="eastAsia" w:eastAsiaTheme="minor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监测功能：自动液面检测技术、探针防撞保护功能等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432BFC7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操作系统：中文软件，实时监测试剂量，实时显示仪器状态。</w:t>
      </w:r>
    </w:p>
    <w:p w14:paraId="6E821DA7">
      <w:pPr>
        <w:spacing w:line="360" w:lineRule="auto"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检测体系：有配套的校准品、质控品。</w:t>
      </w:r>
    </w:p>
    <w:p w14:paraId="4C5B7B1C">
      <w:pPr>
        <w:spacing w:line="360" w:lineRule="auto"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前带监测：自动前带监测。</w:t>
      </w:r>
    </w:p>
    <w:p w14:paraId="48AD6D0F">
      <w:pPr>
        <w:numPr>
          <w:ilvl w:val="0"/>
          <w:numId w:val="0"/>
        </w:numPr>
        <w:spacing w:line="360" w:lineRule="auto"/>
        <w:ind w:leftChars="0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15.在使用期限内，终身质保，提供免费维修、免费服务；软件终身免费升级。</w:t>
      </w:r>
    </w:p>
    <w:p w14:paraId="3AF75192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16.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仪器若中标，后期供应试剂为原厂配套试剂且试剂成本小于收费标准的35%。</w:t>
      </w:r>
    </w:p>
    <w:p w14:paraId="42A29F25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2F03B1E1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39AB94D0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7D9371CC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E46A888">
      <w:pPr>
        <w:numPr>
          <w:ilvl w:val="0"/>
          <w:numId w:val="0"/>
        </w:numPr>
        <w:spacing w:line="360" w:lineRule="auto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99D97EC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4FCC6EFD">
      <w:pPr>
        <w:numPr>
          <w:ilvl w:val="0"/>
          <w:numId w:val="0"/>
        </w:numPr>
        <w:spacing w:line="360" w:lineRule="auto"/>
        <w:ind w:firstLine="1277" w:firstLineChars="400"/>
        <w:rPr>
          <w:rFonts w:hint="eastAsia" w:ascii="宋体" w:hAnsi="宋体" w:eastAsia="宋体" w:cs="宋体"/>
          <w:b/>
          <w:bCs/>
          <w:color w:val="000000" w:themeColor="text1"/>
          <w:spacing w:val="-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pacing w:val="-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9.全自动化学发光免疫分析仪</w:t>
      </w:r>
    </w:p>
    <w:p w14:paraId="154706C3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带自动进样、自动加样、自动混匀、自动稀释、自动孵育，支持急诊模式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CF62492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样本位≥50个，试剂位≥20个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07844C7A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仪器最大测试速度≥200测试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小时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0E9877D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.发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光值稳定性CV≤10%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2DC3F27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发光值重复性CV≤3%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2FFC56E7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批内测试变异系数CV≤10%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FDC59AC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7.检测项目及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配套试剂：需取得NMPA注册证，至少包含A</w:t>
      </w:r>
      <w:r>
        <w:rPr>
          <w:rFonts w:hint="default" w:ascii="Arial" w:hAnsi="Arial" w:eastAsia="宋体" w:cs="Arial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1-40、A</w:t>
      </w:r>
      <w:r>
        <w:rPr>
          <w:rFonts w:hint="default" w:ascii="Arial" w:hAnsi="Arial" w:eastAsia="宋体" w:cs="Arial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1-42、p-Tau181、p-Tau217项目。</w:t>
      </w:r>
    </w:p>
    <w:p w14:paraId="306DD11A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(1-42）试剂试剂线性区间在1.00pg/mL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--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100.00pg/mL范围内，线性相关系数r≥0.9900;p-Tau181试剂线性区间在1.00pg/ml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--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200.00pg/ml范围内，线性相关系数r≥0.9900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522A9ABE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Arial" w:hAnsi="Arial" w:eastAsia="宋体" w:cs="Arial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(1-42）试剂重复性CV≤10%，正确度相对偏差±15％以内；p-Tau181试剂重复性CV≤10%，正确度相对偏差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±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15％以内。</w:t>
      </w:r>
    </w:p>
    <w:p w14:paraId="2BA9582D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主要设备与配套试剂均为同一厂家自研自产。</w:t>
      </w:r>
    </w:p>
    <w:p w14:paraId="7F68AC96">
      <w:pPr>
        <w:numPr>
          <w:ilvl w:val="0"/>
          <w:numId w:val="0"/>
        </w:numPr>
        <w:spacing w:line="360" w:lineRule="auto"/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支持与现有LIS或HIS系统连接，能双向传输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pacing w:val="-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，且安装时中标商需提供LIS端口费。</w:t>
      </w:r>
    </w:p>
    <w:p w14:paraId="575009A0">
      <w:pPr>
        <w:numPr>
          <w:ilvl w:val="0"/>
          <w:numId w:val="0"/>
        </w:numPr>
        <w:spacing w:line="360" w:lineRule="auto"/>
        <w:ind w:leftChars="0"/>
        <w:rPr>
          <w:rFonts w:hint="default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12.在使用期限内，终身质保，提供免费维修、免费服务；软件终身免费升级。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13.</w:t>
      </w:r>
      <w:r>
        <w:rPr>
          <w:rFonts w:hint="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仪器若中标，后期供应试剂为原厂试剂且试剂成本小于收费标准的40%。</w:t>
      </w:r>
    </w:p>
    <w:p w14:paraId="3DA7F672"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leftChars="0"/>
        <w:jc w:val="left"/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14.仪器所做项目参加国家卫生部临检中心组织的2026年室间质评（关于阿尔兹海默症相关标志物调查计划）。</w:t>
      </w:r>
    </w:p>
    <w:p w14:paraId="018DDB42">
      <w:pPr>
        <w:jc w:val="center"/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02D4D4A">
      <w:pPr>
        <w:jc w:val="center"/>
        <w:rPr>
          <w:rFonts w:hint="default" w:ascii="宋体" w:hAnsi="宋体" w:eastAsia="宋体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10.全自动</w:t>
      </w:r>
      <w:r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洗板机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技术要求</w:t>
      </w:r>
    </w:p>
    <w:p w14:paraId="53593124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1、清洗头：96针一体式清洗头，支持整板洗；支持单条/任意条选择性清洗。</w:t>
      </w:r>
    </w:p>
    <w:p w14:paraId="1A7713B2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2、兼容板型：兼容96孔、48孔酶标板；支持平底、U型底、V型底微孔板/板条。</w:t>
      </w:r>
    </w:p>
    <w:p w14:paraId="0305F401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3、注液体积：每孔注液量50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-950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μL可调，步距≤50μL。</w:t>
      </w:r>
    </w:p>
    <w:p w14:paraId="6B9EECC1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4、残液量：每孔残液量≤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μL，降低洗板交叉污染风险。</w:t>
      </w:r>
    </w:p>
    <w:p w14:paraId="37EFF76B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5、洗板循环：洗板次数1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--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99次可自由设置；具备浸泡功能，浸泡时间0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--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600s可调。</w:t>
      </w:r>
    </w:p>
    <w:p w14:paraId="50AF1C6E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6、震荡振板功能：优选具备振板功能，振板强度、时间可调；</w:t>
      </w:r>
    </w:p>
    <w:p w14:paraId="7B725475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7、管路维护：具备开关机自动管路冲洗程序，有效防止洗液结晶堵针；具备进液过滤防堵设计。</w:t>
      </w:r>
    </w:p>
    <w:p w14:paraId="69BFC2D0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8、液位报警：具备洗液不足报警、废液瓶满报警功能，防止溢液、空吸；废液瓶、洗液瓶配置透明可观察罐体。</w:t>
      </w:r>
    </w:p>
    <w:p w14:paraId="3C5EF218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9、板位：优选支持同时清洗多块酶标板（≥2块），同时清洗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块酶标板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为优先项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1D0DC82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、吸液模式：支持两点吸液，降低孔底残留；支持跳行、选条清洗模式。</w:t>
      </w:r>
    </w:p>
    <w:p w14:paraId="4242FBB7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、安全防护：配置透明安全防护罩，防止洗液飞溅；整机噪声≤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70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dB(A)。</w:t>
      </w:r>
    </w:p>
    <w:p w14:paraId="1D5989AF">
      <w:pPr>
        <w:jc w:val="left"/>
        <w:rPr>
          <w:rFonts w:hint="default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在使用期限内，终身质保，提供免费维修、免费服务；软件终身免费升级。</w:t>
      </w:r>
    </w:p>
    <w:p w14:paraId="00BF08FF">
      <w:pPr>
        <w:jc w:val="center"/>
        <w:rPr>
          <w:rFonts w:hint="default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酶标仪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</w:t>
      </w:r>
      <w:r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参数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要求</w:t>
      </w:r>
    </w:p>
    <w:p w14:paraId="18B80621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1.检测通道：≥8通道，支持单波长、双波长测量。</w:t>
      </w:r>
    </w:p>
    <w:p w14:paraId="78F9578F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2.检测光源：采用双LED冷光源（优选）或卤素灯光源，光源寿命长，检测稳定性好。</w:t>
      </w:r>
    </w:p>
    <w:p w14:paraId="658FB378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.波长配置：标配405nm、450nm、492nm、630nm；滤光片插槽数量≥8个。</w:t>
      </w:r>
    </w:p>
    <w:p w14:paraId="3A2105EA">
      <w:pP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光学性能：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采用光纤传输，智能化的光源管理。</w:t>
      </w:r>
    </w:p>
    <w:p w14:paraId="025B0CEF">
      <w:pP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吸光度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重复性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RSD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≤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0.5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%；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测量吸光度范围0.000-3.000A；</w:t>
      </w:r>
    </w:p>
    <w:p w14:paraId="0A4973D0">
      <w:pP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通道（孔间）一致性：各测量通道吸光度差异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≤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0.025A。</w:t>
      </w:r>
    </w:p>
    <w:p w14:paraId="70253176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.测量速度：单波长≤5秒/96孔，双波长＜5秒/96孔。</w:t>
      </w:r>
    </w:p>
    <w:p w14:paraId="3653FB6C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.震荡功能：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采用数字马达对酶标板的震动，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震荡频率分为高、中、低三档可调，震荡设置时间1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300s可调。</w:t>
      </w:r>
    </w:p>
    <w:p w14:paraId="0B023E54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.微孔板兼容性：支持48孔、96孔规格微孔板，兼容U型、V型、平底微孔板。</w:t>
      </w:r>
    </w:p>
    <w:p w14:paraId="103719D9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测试模式：支持同一酶标板单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双样本模式，支持不少于12个项目组合测试。</w:t>
      </w:r>
    </w:p>
    <w:p w14:paraId="69FFD4CE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.校准计算模式：具备多种回归运算方式。</w:t>
      </w:r>
    </w:p>
    <w:p w14:paraId="760BAE00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.质控功能：内置Westgard多规则质控规则。</w:t>
      </w:r>
    </w:p>
    <w:p w14:paraId="7DF31861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.结果报告：支持定性、定量两种结果报告输出。</w:t>
      </w:r>
    </w:p>
    <w:p w14:paraId="5FC5BE4B">
      <w:pPr>
        <w:numPr>
          <w:ilvl w:val="0"/>
          <w:numId w:val="0"/>
        </w:numPr>
        <w:ind w:leftChars="0"/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.通讯接口：配备RS232、USB接口，支持与医院LIS系统对接，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安装时中标商需提供LIS端口费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3ABA06F">
      <w:pPr>
        <w:numPr>
          <w:ilvl w:val="0"/>
          <w:numId w:val="0"/>
        </w:numPr>
        <w:ind w:leftChars="0"/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13.在使用期限内，终身质保，提供免费维修、免费服务；软件终身免费升级。</w:t>
      </w:r>
    </w:p>
    <w:p w14:paraId="20567A49">
      <w:pPr>
        <w:jc w:val="both"/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7924D2EE">
      <w:pPr>
        <w:jc w:val="both"/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84B342B">
      <w:pPr>
        <w:jc w:val="both"/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131F52A">
      <w:pPr>
        <w:jc w:val="center"/>
        <w:rPr>
          <w:rFonts w:hint="default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hint="eastAsia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全自动化学发光免疫分析仪参数</w:t>
      </w:r>
    </w:p>
    <w:p w14:paraId="418B0B46">
      <w:pPr>
        <w:numPr>
          <w:ilvl w:val="0"/>
          <w:numId w:val="0"/>
        </w:numPr>
        <w:spacing w:line="360" w:lineRule="auto"/>
        <w:rPr>
          <w:rFonts w:hint="default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、检测项目：包含且不限于自身抗体检测（包含抗核抗体，肌炎相关抗体，血管炎相关抗体，自身免疫性肝病相关自身抗体，抗β2糖蛋白I抗体，抗心磷脂抗体，抗环瓜氨酸肽抗体等），过敏原等检测项目≥110项，需有试剂单独注册证。</w:t>
      </w:r>
    </w:p>
    <w:p w14:paraId="36365C02">
      <w:pPr>
        <w:rPr>
          <w:rFonts w:hint="eastAsia" w:eastAsia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检测原理：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采用吖啶酯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化学发光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或电化学发光免疫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分析技术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9A8264C">
      <w:pPr>
        <w:rPr>
          <w:rFonts w:hint="eastAsia" w:eastAsia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、检测速度：测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试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速度≥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900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测试/小时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/台，或双台联机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≥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1200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测试/小时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A30D950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4、样本处理系统</w:t>
      </w:r>
    </w:p>
    <w:p w14:paraId="2D1DA409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1）样本位≥120个，兼容原始真空采血管、样本杯；检测过程不停机可追加样本；</w:t>
      </w:r>
    </w:p>
    <w:p w14:paraId="398451BA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2）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具备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急诊样本通道</w:t>
      </w:r>
    </w:p>
    <w:p w14:paraId="45CB9D3A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3）样本探针具备液面感应、凝块检测、防撞保护、空吸报警功能。</w:t>
      </w:r>
    </w:p>
    <w:p w14:paraId="4061CBA5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、试剂系统</w:t>
      </w:r>
    </w:p>
    <w:p w14:paraId="0F6A3EC9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1）仪器内置试剂位≥3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个；支持不停机在线更换、加载试剂；</w:t>
      </w:r>
    </w:p>
    <w:p w14:paraId="7FAAA4AB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2）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自动读取试剂批号、有效期、剩余测试数；</w:t>
      </w:r>
    </w:p>
    <w:p w14:paraId="30B9C05B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3）试剂机上冷藏稳定保存≥28天。</w:t>
      </w:r>
    </w:p>
    <w:p w14:paraId="5DE50C11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4）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反应杯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装载量≥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2400个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，可在线补充反应杯，无需停机。</w:t>
      </w:r>
    </w:p>
    <w:p w14:paraId="6C029BB7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、检测精密度</w:t>
      </w:r>
    </w:p>
    <w:p w14:paraId="551D6044">
      <w:pPr>
        <w:rPr>
          <w:rFonts w:hint="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测量重复性：配套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试剂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化学发光变异系数（CV）≤8%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3AE64F9">
      <w:pPr>
        <w:numPr>
          <w:ilvl w:val="0"/>
          <w:numId w:val="0"/>
        </w:numPr>
        <w:ind w:leftChars="0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7、试剂盒能够提供配套校准品，无需额外购买检测项目的校准品，且校准品满足溯源要求。</w:t>
      </w:r>
    </w:p>
    <w:p w14:paraId="5A8DE09F">
      <w:pPr>
        <w:numPr>
          <w:ilvl w:val="0"/>
          <w:numId w:val="0"/>
        </w:numP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8、仪器参加国家临检中心组织的自身免疫方向的室间质评具有分组，且参与实验室≥200家。</w:t>
      </w:r>
    </w:p>
    <w:p w14:paraId="305A23EC">
      <w:pP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、通讯接口：支持LIS系统双向对接，实现样本信息、检测结果双向传输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安装时中标商需提供LIS端口费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18C015D2">
      <w:pP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10、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可自动配置洗液，自动排液等</w:t>
      </w:r>
    </w:p>
    <w:p w14:paraId="1CBFAC46">
      <w:p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11、无需一次性Tip头吸取样本，采用可重复使用加样钢针。</w:t>
      </w:r>
    </w:p>
    <w:p w14:paraId="4B5AEA57">
      <w:p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12.台式机需提供配套的箱体</w:t>
      </w:r>
    </w:p>
    <w:p w14:paraId="3905973E">
      <w:pPr>
        <w:numPr>
          <w:ilvl w:val="0"/>
          <w:numId w:val="1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在使用期限内，终身质保，提供免费维修、免费服务；软件终身免费升级。</w:t>
      </w:r>
    </w:p>
    <w:p w14:paraId="3F89E755">
      <w:pPr>
        <w:numPr>
          <w:ilvl w:val="0"/>
          <w:numId w:val="0"/>
        </w:num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9C2CDB4">
      <w:pPr>
        <w:numPr>
          <w:ilvl w:val="0"/>
          <w:numId w:val="0"/>
        </w:num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50471CEB">
      <w:pPr>
        <w:numPr>
          <w:ilvl w:val="0"/>
          <w:numId w:val="0"/>
        </w:num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13.生殖道分泌物分析仪</w:t>
      </w:r>
    </w:p>
    <w:p w14:paraId="77C5B94B">
      <w:pPr>
        <w:spacing w:line="360" w:lineRule="auto"/>
        <w:rPr>
          <w:rFonts w:hint="eastAsia" w:eastAsia="宋体"/>
          <w:color w:val="000000" w:themeColor="text1"/>
          <w:sz w:val="28"/>
          <w:szCs w:val="28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检测原理：一体机集成</w:t>
      </w:r>
      <w:r>
        <w:rPr>
          <w:rStyle w:val="7"/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干化学光电比色+显微成像AI形态学识别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两大检测模块，单台设备一次进样同步完成生化指标与有形成分检测；</w:t>
      </w:r>
    </w:p>
    <w:p w14:paraId="0ED375B0">
      <w:pPr>
        <w:numPr>
          <w:ilvl w:val="0"/>
          <w:numId w:val="0"/>
        </w:numPr>
        <w:spacing w:line="360" w:lineRule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全自动流程：仪器具备自动加样、自动染色、自动成像、AI识别、结果自动输出全流程自动化，标本上机后无需人工制片、人工镜下判读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942BCCB">
      <w:pPr>
        <w:numPr>
          <w:ilvl w:val="0"/>
          <w:numId w:val="0"/>
        </w:numPr>
        <w:spacing w:line="360" w:lineRule="auto"/>
        <w:rPr>
          <w:rFonts w:hint="eastAsia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检测项目：干化学至少包含pH、过氧化氢、白细胞酯酶、唾液酸苷酶、β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noBreakHyphen/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葡萄糖苷酶；形态学自动识别白细胞、上皮细胞、红细胞、线索细胞、真菌、滴虫等，支持Nugent评分输出</w:t>
      </w:r>
      <w:r>
        <w:rPr>
          <w:rFonts w:hint="eastAsia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</w:t>
      </w:r>
    </w:p>
    <w:p w14:paraId="166F8A24"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一体化检测速度≥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0样本/小时（干化学+形态学联检速度，非单独干化学测速）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D8C874A">
      <w:p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全中文操作软件；高清图像存储，原始镜检图片可回看、人工复核，满足溯源、质控、科研需求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C598074">
      <w:p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携带污染率≤0.1%，整机具备完善质控程序、操作日志管理功能，满足实验室质量管理要求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B296EF3">
      <w:p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台式机需提供配套的箱体</w:t>
      </w:r>
    </w:p>
    <w:p w14:paraId="70A9B936">
      <w:pPr>
        <w:numPr>
          <w:ilvl w:val="0"/>
          <w:numId w:val="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8.在使用期限内，终身质保，提供免费维修、免费服务；软件终身免费升级。</w:t>
      </w:r>
    </w:p>
    <w:p w14:paraId="7A5AB2C6">
      <w:pPr>
        <w:spacing w:line="360" w:lineRule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通讯接口：支持LIS系统双向对接，实现样本信息、检测结果双向传输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安装时中标商需提供LIS端口费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499C321A">
      <w:pPr>
        <w:numPr>
          <w:ilvl w:val="0"/>
          <w:numId w:val="11"/>
        </w:numPr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计数池：高精度定量流动计数池≥3通道。</w:t>
      </w:r>
    </w:p>
    <w:p w14:paraId="3435C5A4">
      <w:pPr>
        <w:numPr>
          <w:ilvl w:val="0"/>
          <w:numId w:val="11"/>
        </w:numPr>
        <w:spacing w:line="360" w:lineRule="auto"/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全自动显微镜：自动完成低倍镜全视野扫描，对有形成分目标定位，高倍镜下自动对目标跟踪放大。</w:t>
      </w:r>
    </w:p>
    <w:p w14:paraId="23E67C09">
      <w:pPr>
        <w:numPr>
          <w:ilvl w:val="0"/>
          <w:numId w:val="0"/>
        </w:numPr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7EBC057">
      <w:pPr>
        <w:numPr>
          <w:ilvl w:val="0"/>
          <w:numId w:val="0"/>
        </w:numPr>
        <w:spacing w:line="360" w:lineRule="auto"/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43D84B0E">
      <w:p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14.全自动血培养系统</w:t>
      </w:r>
    </w:p>
    <w:p w14:paraId="367D9552">
      <w:pPr>
        <w:bidi w:val="0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检测原理：非侵入式比色法，连续监测微生物代谢产生CO₂引起瓶底传感器颜色变化，不需要刺穿培养瓶取样检测</w:t>
      </w:r>
    </w:p>
    <w:p w14:paraId="43F9416C">
      <w:pPr>
        <w:bidi w:val="0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整机全自动运行：支持随机进瓶、随到随检，不用等整批上机；自动恒温孵育、连续振荡培养、自动判读阳性、自动报警；全过程无需人工开盖、人工读数</w:t>
      </w:r>
    </w:p>
    <w:p w14:paraId="6C8A92F4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或双台联机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设备培养瓶位≥240个，独立孔位检测，每个瓶位具备独立光学检测单元，单瓶故障不影响整机运行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695E641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恒温控制系统，培养温度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5℃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noBreakHyphen/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范围调节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，控温精度≤±0.5℃，全机温度均匀，保证微生物检出效率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C4BEE84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5.具备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条码识别模块，自动识别培养瓶条码、标本信息，全流程可溯源，支持阳性瓶自动定位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8C368F5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标本类型：临床血液标本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各类无菌体液标本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12D7F08F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判读算法：具备≥3种阳性判别模型（阈值法、速率法、加速度法），降低假阳性、假阴性率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32FD6B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试剂要求：仪器与配套需氧、厌氧、儿童树脂培养瓶为原厂配套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培养瓶≥3种，至少包括标准需氧瓶、厌氧瓶，树脂需氧瓶、厌氧瓶（具有抗生素吸附功能），儿童瓶（具有抗生素吸附功能），均需提供注册证。</w:t>
      </w:r>
    </w:p>
    <w:p w14:paraId="5FEDFC8D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软件功能：内置完整质控管理、日志记录、阳性报告统计、延迟培养报警功能，符合实验室质量管理要求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5BA3EB2">
      <w:pPr>
        <w:numPr>
          <w:ilvl w:val="0"/>
          <w:numId w:val="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10.在使用期限内，终身质保，提供免费维修、免费服务；软件终身免费升级。</w:t>
      </w:r>
    </w:p>
    <w:p w14:paraId="316E4F72">
      <w:pPr>
        <w:spacing w:line="360" w:lineRule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通讯接口：支持LIS系统双向对接，实现样本信息、检测结果双向传输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安装时中标商需提供LIS端口费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31DFF2D2">
      <w:pPr>
        <w:numPr>
          <w:ilvl w:val="0"/>
          <w:numId w:val="0"/>
        </w:numPr>
        <w:spacing w:line="360" w:lineRule="auto"/>
        <w:ind w:leftChars="0" w:firstLine="2570" w:firstLineChars="800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64FE8703">
      <w:pPr>
        <w:numPr>
          <w:ilvl w:val="0"/>
          <w:numId w:val="0"/>
        </w:numPr>
        <w:spacing w:line="360" w:lineRule="auto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81F4E53">
      <w:pPr>
        <w:numPr>
          <w:ilvl w:val="0"/>
          <w:numId w:val="0"/>
        </w:numPr>
        <w:spacing w:line="360" w:lineRule="auto"/>
        <w:ind w:leftChars="0" w:firstLine="2570" w:firstLineChars="800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15.全自动质谱分析仪技术要求</w:t>
      </w:r>
    </w:p>
    <w:p w14:paraId="026811DF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激光器类型：长寿命固态激光器，无需日常更换，激光总发射次数≥100亿次，激光频率连续可调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0EB9AC10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质量检测范围：m/z2000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noBreakHyphen/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20000Da，适配微生物核糖体蛋白检测区间；质量分辨率≥700，满足YY/T医用质谱行业标准要求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153D62E">
      <w:pPr>
        <w:bidi w:val="0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靶板与进样：支持标准金属靶板，全自动进靶，靶板可重复清洗使用；整机自动完成靶板送入、定位、检测、退出流程，不需要人工手动推进靶板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26A41F5">
      <w:pP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微生物数据库菌种数量≥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40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00种，包含常见细菌、酵母菌、丝状真菌、分枝杆菌、厌氧菌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无需联网可完成鉴定。</w:t>
      </w:r>
    </w:p>
    <w:p w14:paraId="2835F25D">
      <w:p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软件功能：输出鉴定置信度评分；保存原始质谱图谱；图谱可回溯复核；支持自建本地临床菌株库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10DE686">
      <w:pPr>
        <w:numPr>
          <w:ilvl w:val="0"/>
          <w:numId w:val="0"/>
        </w:numP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6.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真空系统：配置涡轮分子泵，具备智能真空管理系统，真空快速恢复，保障仪器信噪比与检测稳定性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5DD63DAA"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default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7.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软件与接口：全中文操作软件；具备LIS双向通讯接口；可和细菌鉴定药敏系统实现数据互通，鉴定结果可推送至药敏系统，实现结果联动判读；支持检测结果批量导出，满足院感上报需求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安装时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中标商需提供LIS端口费。</w:t>
      </w:r>
    </w:p>
    <w:p w14:paraId="5A7A3EAC"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资质要求：整机及配套基质试剂具备有效医疗器械注册证，仪器、试剂为原厂配套体系，不允许第三方杂牌试剂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E8043BA"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厂家提供每年免费菌种数据库升级服务，不需要额外付费购买库文件；省内设有售后工程师，48小时上门维修响应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6683FE3"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软件内置质量控制程序，支持质控菌株定期校准，具备完整日志记录，满足实验室 CNAS 溯源管理要求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8C0BF19"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单靶板一次可检测样本数量≥48个，高通量，满足临床日常批量检测需求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52B1EAEF">
      <w:pPr>
        <w:numPr>
          <w:ilvl w:val="0"/>
          <w:numId w:val="0"/>
        </w:numP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单个完整靶板检测时间≤15分钟，检测速度快，缩短TAT报告时间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1292796D">
      <w:pPr>
        <w:numPr>
          <w:ilvl w:val="0"/>
          <w:numId w:val="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13.在使用期限内，终身质保，提供免费维修、免费服务；软件终身免费升级。</w:t>
      </w:r>
    </w:p>
    <w:p w14:paraId="06F5E8AB">
      <w:pPr>
        <w:numPr>
          <w:ilvl w:val="0"/>
          <w:numId w:val="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14.使用寿命：仪器使用寿命≥10年。</w:t>
      </w:r>
    </w:p>
    <w:p w14:paraId="5BB38719">
      <w:pPr>
        <w:numPr>
          <w:ilvl w:val="0"/>
          <w:numId w:val="0"/>
        </w:numPr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15.适用范围：利用基质辅助激光解吸电离飞行时间质谱法对细菌、真菌分枝杆菌等微生物进行快速鉴定。</w:t>
      </w:r>
    </w:p>
    <w:p w14:paraId="321FEBCF">
      <w:p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18D01DE5">
      <w:p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p w14:paraId="29E6C38F">
      <w:pPr>
        <w:spacing w:line="360" w:lineRule="auto"/>
        <w:jc w:val="center"/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16.全自动细菌鉴定药敏分析仪技术要求</w:t>
      </w:r>
    </w:p>
    <w:p w14:paraId="554EA6E8">
      <w:pPr>
        <w:bidi w:val="0"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.整机全自动化流程：仪器具备自动扫码识别、自动孵育、自动判读、自动弃置试剂卡功能；孵育、读数全过程不需要人工分批取出、人工判读结果；</w:t>
      </w:r>
    </w:p>
    <w:p w14:paraId="5C568919">
      <w:p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检测原理：采用比色法/动态比浊法，微量肉汤稀释法获得MIC定量药敏结果，不可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以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仅输出定性抑菌结果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51221FE">
      <w:p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孵育检测卡位≥60位；支持样本随到随检、连续上样，不需要等待整批凑齐才能启动检测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352AC3F0">
      <w:pPr>
        <w:bidi w:val="0"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基础菌种检测能力：可完成肠杆菌科、非发酵菌、葡萄球菌、链球菌、肠球菌的鉴定及MIC药敏试验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2E20E40D">
      <w:p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报告输出标准：药敏判读符合 CLSI/EUCAST 最新标准；可输出耐药表型、院感耐药监测统计数据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BD48225">
      <w:pPr>
        <w:numPr>
          <w:ilvl w:val="0"/>
          <w:numId w:val="12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原厂具备配套注册试剂板卡，可完成棒状杆菌、革兰阴性球菌（奈瑟菌属、卡他莫拉菌等）鉴定与 MIC 药敏试验，提供对应试剂注册证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49A59603">
      <w:pPr>
        <w:numPr>
          <w:ilvl w:val="0"/>
          <w:numId w:val="12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菌种数据库≥500 种，厂家提供免费数据库年度升级服务，不需额外付费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6D549B09">
      <w:pPr>
        <w:numPr>
          <w:ilvl w:val="0"/>
          <w:numId w:val="12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软件支持国家致病菌识别网标准化数据导出，满足院感耐药预警、流行病学统计上报需求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；</w:t>
      </w:r>
    </w:p>
    <w:p w14:paraId="76EBF12D">
      <w:pPr>
        <w:numPr>
          <w:ilvl w:val="0"/>
          <w:numId w:val="12"/>
        </w:numPr>
        <w:spacing w:line="360" w:lineRule="auto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整机质保≥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年；厂商在本省设有常驻售后工程师，48小时上门维修响应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06A725E">
      <w:pPr>
        <w:numPr>
          <w:ilvl w:val="0"/>
          <w:numId w:val="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10.在使用期限内，终身质保，提供免费维修、免费服务；软件终身免费升级。</w:t>
      </w:r>
    </w:p>
    <w:p w14:paraId="0E45B0CF">
      <w:pPr>
        <w:spacing w:line="360" w:lineRule="auto"/>
        <w:jc w:val="both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通讯接口：支持LIS系统对接，实现样本信息、检测结果双向传输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安装时中标商需提供LIS端口费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 w14:paraId="346C7A0F">
      <w:pPr>
        <w:spacing w:line="360" w:lineRule="auto"/>
        <w:jc w:val="both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56C4C62">
      <w:pPr>
        <w:widowControl w:val="0"/>
        <w:numPr>
          <w:ilvl w:val="0"/>
          <w:numId w:val="0"/>
        </w:numPr>
        <w:jc w:val="center"/>
        <w:rPr>
          <w:rFonts w:hint="default" w:ascii="宋体" w:hAnsi="宋体" w:eastAsia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17.</w:t>
      </w:r>
      <w:r>
        <w:rPr>
          <w:rFonts w:hint="eastAsia" w:ascii="宋体" w:hAnsi="宋体"/>
          <w:b/>
          <w:bCs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全自动血</w:t>
      </w:r>
      <w:r>
        <w:rPr>
          <w:rFonts w:hint="eastAsia" w:ascii="宋体" w:hAnsi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型</w:t>
      </w:r>
      <w:r>
        <w:rPr>
          <w:rFonts w:hint="eastAsia" w:ascii="宋体" w:hAnsi="宋体"/>
          <w:b/>
          <w:bCs/>
          <w:color w:val="000000" w:themeColor="text1"/>
          <w:sz w:val="32"/>
          <w:szCs w:val="32"/>
          <w:lang w:val="en-GB"/>
          <w14:textFill>
            <w14:solidFill>
              <w14:schemeClr w14:val="tx1"/>
            </w14:solidFill>
          </w14:textFill>
        </w:rPr>
        <w:t>分析仪</w:t>
      </w:r>
      <w:r>
        <w:rPr>
          <w:rFonts w:hint="eastAsia" w:ascii="宋体" w:hAnsi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技术要求</w:t>
      </w:r>
    </w:p>
    <w:p w14:paraId="043DF0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" w:lineRule="atLeast"/>
        <w:textAlignment w:val="auto"/>
        <w:rPr>
          <w:rFonts w:hint="default" w:ascii="宋体" w:hAnsi="宋体" w:eastAsia="宋体" w:cs="Times New Roman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.方法：微柱凝胶法全自动一体机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宋体" w:hAnsi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测试速度为</w:t>
      </w:r>
      <w:r>
        <w:rPr>
          <w:rFonts w:hint="eastAsia" w:ascii="宋体" w:hAnsi="宋体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宋体" w:hAnsi="宋体"/>
          <w:b w:val="0"/>
          <w:bCs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320测试/小时。检测项目：ABO血型（正定型+反定型）、Rh(D)血型鉴定。</w:t>
      </w:r>
    </w:p>
    <w:p w14:paraId="1D3793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" w:lineRule="atLeast"/>
        <w:textAlignment w:val="auto"/>
        <w:rPr>
          <w:rFonts w:hint="eastAsia" w:ascii="宋体" w:hAnsi="宋体" w:eastAsia="宋体" w:cs="Times New Roman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具有双离心机</w:t>
      </w:r>
      <w:r>
        <w:rPr>
          <w:rFonts w:hint="default" w:ascii="宋体" w:hAnsi="宋体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自动配平</w:t>
      </w:r>
      <w:r>
        <w:rPr>
          <w:rFonts w:hint="default" w:ascii="宋体" w:hAnsi="宋体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真正实现急诊功能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6874E8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" w:lineRule="atLeast"/>
        <w:textAlignment w:val="auto"/>
        <w:rPr>
          <w:rFonts w:hint="eastAsia" w:ascii="宋体" w:hAnsi="宋体" w:eastAsia="宋体" w:cs="Times New Roman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3.加样针：≥2个独立加样通道，使用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一次性吸头防止样本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相互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污染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，具备液面探测、凝块检测功能，无堵针风险，保证检测质量。</w:t>
      </w:r>
    </w:p>
    <w:p w14:paraId="62E945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" w:lineRule="atLeast"/>
        <w:textAlignment w:val="auto"/>
        <w:rPr>
          <w:rFonts w:hint="eastAsia" w:ascii="宋体" w:hAnsi="宋体" w:eastAsia="宋体" w:cs="Times New Roman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4.标本混匀：仪器内置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自动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混匀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模块。</w:t>
      </w:r>
    </w:p>
    <w:p w14:paraId="7443D7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16" w:lineRule="atLeast"/>
        <w:textAlignment w:val="auto"/>
        <w:rPr>
          <w:rFonts w:hint="eastAsia" w:ascii="宋体" w:hAnsi="宋体" w:eastAsia="宋体" w:cs="Times New Roman"/>
          <w:b w:val="0"/>
          <w:bCs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采用高清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CCD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成像</w:t>
      </w:r>
      <w:r>
        <w:rPr>
          <w:rFonts w:hint="default" w:ascii="宋体" w:hAnsi="宋体"/>
          <w:color w:val="000000" w:themeColor="text1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保留彩色高清原始照片</w:t>
      </w:r>
      <w:r>
        <w:rPr>
          <w:rFonts w:hint="eastAsia" w:ascii="宋体" w:hAnsi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,血型卡图像永久保存。</w:t>
      </w:r>
    </w:p>
    <w:p w14:paraId="3324174C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6.支持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双向lis通讯功能，安装时中标商需提供LIS端口费。</w:t>
      </w:r>
    </w:p>
    <w:p w14:paraId="28EEEDC7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7、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正反定型结果自动比对，正反结果不符自动报警。</w:t>
      </w:r>
    </w:p>
    <w:p w14:paraId="534CA564">
      <w:pPr>
        <w:widowControl w:val="0"/>
        <w:numPr>
          <w:ilvl w:val="0"/>
          <w:numId w:val="0"/>
        </w:numPr>
        <w:jc w:val="both"/>
        <w:rPr>
          <w:rFonts w:hint="default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8.质控管理模块：支持多项目室内质控，自动生成质控报告、失控提醒；</w:t>
      </w:r>
    </w:p>
    <w:p w14:paraId="746D8CF2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9.台式机需提供配套的箱体。</w:t>
      </w:r>
    </w:p>
    <w:p w14:paraId="2093BA92">
      <w:pPr>
        <w:numPr>
          <w:ilvl w:val="0"/>
          <w:numId w:val="0"/>
        </w:numP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10.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在使用期限内，终身质保，提供免费维修、免费服务；软件终身免费升级。</w:t>
      </w:r>
    </w:p>
    <w:p w14:paraId="1648702E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11.维护保养：具备自动清洗加样针，日常维护提醒、保养功能。</w:t>
      </w:r>
    </w:p>
    <w:p w14:paraId="2F95D00A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12.支持开放试剂</w:t>
      </w:r>
    </w:p>
    <w:p w14:paraId="04CDBB96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注：1.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▲</w:t>
      </w: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为必须符合项，其余条款为偏离项。</w:t>
      </w:r>
    </w:p>
    <w:p w14:paraId="7A37B12F">
      <w:pPr>
        <w:spacing w:line="360" w:lineRule="auto"/>
        <w:jc w:val="center"/>
        <w:rPr>
          <w:rFonts w:hint="default"/>
          <w:b/>
          <w:bCs/>
          <w:color w:val="000000" w:themeColor="text1"/>
          <w:sz w:val="32"/>
          <w:szCs w:val="32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0EC3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13649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13649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99D02D"/>
    <w:multiLevelType w:val="singleLevel"/>
    <w:tmpl w:val="8C99D02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393458D"/>
    <w:multiLevelType w:val="singleLevel"/>
    <w:tmpl w:val="A393458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FE4D645"/>
    <w:multiLevelType w:val="singleLevel"/>
    <w:tmpl w:val="BFE4D645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D635035C"/>
    <w:multiLevelType w:val="singleLevel"/>
    <w:tmpl w:val="D635035C"/>
    <w:lvl w:ilvl="0" w:tentative="0">
      <w:start w:val="14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29CAF6D"/>
    <w:multiLevelType w:val="singleLevel"/>
    <w:tmpl w:val="129CAF6D"/>
    <w:lvl w:ilvl="0" w:tentative="0">
      <w:start w:val="19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635A58B"/>
    <w:multiLevelType w:val="singleLevel"/>
    <w:tmpl w:val="1635A58B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30B7F7F9"/>
    <w:multiLevelType w:val="singleLevel"/>
    <w:tmpl w:val="30B7F7F9"/>
    <w:lvl w:ilvl="0" w:tentative="0">
      <w:start w:val="1"/>
      <w:numFmt w:val="decimal"/>
      <w:lvlText w:val="%1."/>
      <w:lvlJc w:val="left"/>
      <w:pPr>
        <w:ind w:left="425" w:hanging="425"/>
      </w:pPr>
    </w:lvl>
  </w:abstractNum>
  <w:abstractNum w:abstractNumId="7">
    <w:nsid w:val="54865902"/>
    <w:multiLevelType w:val="singleLevel"/>
    <w:tmpl w:val="5486590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62ADCE06"/>
    <w:multiLevelType w:val="singleLevel"/>
    <w:tmpl w:val="62ADCE0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76CD7F93"/>
    <w:multiLevelType w:val="singleLevel"/>
    <w:tmpl w:val="76CD7F93"/>
    <w:lvl w:ilvl="0" w:tentative="0">
      <w:start w:val="5"/>
      <w:numFmt w:val="decimal"/>
      <w:suff w:val="nothing"/>
      <w:lvlText w:val="%1、"/>
      <w:lvlJc w:val="left"/>
    </w:lvl>
  </w:abstractNum>
  <w:abstractNum w:abstractNumId="10">
    <w:nsid w:val="7C20C311"/>
    <w:multiLevelType w:val="singleLevel"/>
    <w:tmpl w:val="7C20C311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7E70560E"/>
    <w:multiLevelType w:val="multilevel"/>
    <w:tmpl w:val="7E70560E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3"/>
  </w:num>
  <w:num w:numId="8">
    <w:abstractNumId w:val="7"/>
  </w:num>
  <w:num w:numId="9">
    <w:abstractNumId w:val="0"/>
  </w:num>
  <w:num w:numId="10">
    <w:abstractNumId w:val="2"/>
  </w:num>
  <w:num w:numId="11">
    <w:abstractNumId w:val="1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61509"/>
    <w:rsid w:val="002C61F7"/>
    <w:rsid w:val="00456DAD"/>
    <w:rsid w:val="022B0E5C"/>
    <w:rsid w:val="027A76EE"/>
    <w:rsid w:val="03123DCA"/>
    <w:rsid w:val="04087B2D"/>
    <w:rsid w:val="04533DF5"/>
    <w:rsid w:val="047C599F"/>
    <w:rsid w:val="047D08BF"/>
    <w:rsid w:val="050634BB"/>
    <w:rsid w:val="053C0C8A"/>
    <w:rsid w:val="05BF41AB"/>
    <w:rsid w:val="05E76E48"/>
    <w:rsid w:val="072A3FAC"/>
    <w:rsid w:val="07846919"/>
    <w:rsid w:val="07D77390"/>
    <w:rsid w:val="09304FAA"/>
    <w:rsid w:val="095A5B83"/>
    <w:rsid w:val="09A8707C"/>
    <w:rsid w:val="09FC6C3A"/>
    <w:rsid w:val="0AB13EC9"/>
    <w:rsid w:val="0C394176"/>
    <w:rsid w:val="0DEB14A0"/>
    <w:rsid w:val="0E010CC3"/>
    <w:rsid w:val="0E124C7E"/>
    <w:rsid w:val="0F8120BC"/>
    <w:rsid w:val="0FB6788B"/>
    <w:rsid w:val="102869DB"/>
    <w:rsid w:val="105E064F"/>
    <w:rsid w:val="122F22A3"/>
    <w:rsid w:val="125A6BF4"/>
    <w:rsid w:val="12883761"/>
    <w:rsid w:val="12A844AF"/>
    <w:rsid w:val="134C0770"/>
    <w:rsid w:val="13DF3855"/>
    <w:rsid w:val="145853B5"/>
    <w:rsid w:val="14B720DC"/>
    <w:rsid w:val="15FA2BC8"/>
    <w:rsid w:val="16015190"/>
    <w:rsid w:val="16411730"/>
    <w:rsid w:val="18DF60D1"/>
    <w:rsid w:val="19AF5A77"/>
    <w:rsid w:val="1A937A1A"/>
    <w:rsid w:val="1ABF1CEA"/>
    <w:rsid w:val="1AF71484"/>
    <w:rsid w:val="1B304996"/>
    <w:rsid w:val="1B540E52"/>
    <w:rsid w:val="1BBB6955"/>
    <w:rsid w:val="1D2E13A9"/>
    <w:rsid w:val="1D570900"/>
    <w:rsid w:val="1D5801D4"/>
    <w:rsid w:val="1DE026A3"/>
    <w:rsid w:val="1E222CBC"/>
    <w:rsid w:val="1E42510C"/>
    <w:rsid w:val="1E650DFA"/>
    <w:rsid w:val="1E796654"/>
    <w:rsid w:val="1E9D0594"/>
    <w:rsid w:val="1F0369C1"/>
    <w:rsid w:val="1F6D61B8"/>
    <w:rsid w:val="1F6E1F30"/>
    <w:rsid w:val="1F8D23B7"/>
    <w:rsid w:val="1FE83A91"/>
    <w:rsid w:val="202B1BD0"/>
    <w:rsid w:val="208C266E"/>
    <w:rsid w:val="22601293"/>
    <w:rsid w:val="22D36C7A"/>
    <w:rsid w:val="241A2687"/>
    <w:rsid w:val="24833D88"/>
    <w:rsid w:val="24A24B56"/>
    <w:rsid w:val="24D33696"/>
    <w:rsid w:val="25381017"/>
    <w:rsid w:val="261E58DB"/>
    <w:rsid w:val="267E514F"/>
    <w:rsid w:val="27606603"/>
    <w:rsid w:val="277976C4"/>
    <w:rsid w:val="27A40BE5"/>
    <w:rsid w:val="285C326E"/>
    <w:rsid w:val="2916341D"/>
    <w:rsid w:val="29804D3A"/>
    <w:rsid w:val="299D769A"/>
    <w:rsid w:val="2A005E7B"/>
    <w:rsid w:val="2AA1140C"/>
    <w:rsid w:val="2ADC4155"/>
    <w:rsid w:val="2BE041B6"/>
    <w:rsid w:val="2D235CFD"/>
    <w:rsid w:val="2D7B7CF2"/>
    <w:rsid w:val="2DC72F38"/>
    <w:rsid w:val="2DD83397"/>
    <w:rsid w:val="2E6A7D67"/>
    <w:rsid w:val="2E870919"/>
    <w:rsid w:val="2E9F2106"/>
    <w:rsid w:val="2EAB0AAB"/>
    <w:rsid w:val="2F631386"/>
    <w:rsid w:val="2FE14059"/>
    <w:rsid w:val="3011493E"/>
    <w:rsid w:val="301306B6"/>
    <w:rsid w:val="305F1B4D"/>
    <w:rsid w:val="30A6152A"/>
    <w:rsid w:val="30DB6CFA"/>
    <w:rsid w:val="3163566D"/>
    <w:rsid w:val="31992E3D"/>
    <w:rsid w:val="31994BEB"/>
    <w:rsid w:val="31F44517"/>
    <w:rsid w:val="31F664E1"/>
    <w:rsid w:val="32D85BE7"/>
    <w:rsid w:val="33A361F5"/>
    <w:rsid w:val="33CF6FEA"/>
    <w:rsid w:val="3454129D"/>
    <w:rsid w:val="355F439E"/>
    <w:rsid w:val="36826596"/>
    <w:rsid w:val="37AC319E"/>
    <w:rsid w:val="381476C1"/>
    <w:rsid w:val="383513E6"/>
    <w:rsid w:val="39096AFA"/>
    <w:rsid w:val="397523E2"/>
    <w:rsid w:val="3A3C2EFF"/>
    <w:rsid w:val="3A3E0A25"/>
    <w:rsid w:val="3A726E4E"/>
    <w:rsid w:val="3AEB3516"/>
    <w:rsid w:val="3AEC0481"/>
    <w:rsid w:val="3B0C4680"/>
    <w:rsid w:val="3B90705F"/>
    <w:rsid w:val="3C5E0F0B"/>
    <w:rsid w:val="3C667DC0"/>
    <w:rsid w:val="3CB23005"/>
    <w:rsid w:val="3DC73629"/>
    <w:rsid w:val="3E415BF9"/>
    <w:rsid w:val="3E8409D1"/>
    <w:rsid w:val="3EFE0783"/>
    <w:rsid w:val="3FAA26B9"/>
    <w:rsid w:val="3FBE7F13"/>
    <w:rsid w:val="40414DCB"/>
    <w:rsid w:val="40692574"/>
    <w:rsid w:val="406D5BC1"/>
    <w:rsid w:val="408F0C62"/>
    <w:rsid w:val="40EF4827"/>
    <w:rsid w:val="424B0183"/>
    <w:rsid w:val="42D068DB"/>
    <w:rsid w:val="42D812EB"/>
    <w:rsid w:val="42F223AD"/>
    <w:rsid w:val="43014CE6"/>
    <w:rsid w:val="43717F8F"/>
    <w:rsid w:val="44676DCB"/>
    <w:rsid w:val="44E65F41"/>
    <w:rsid w:val="4537679D"/>
    <w:rsid w:val="46044297"/>
    <w:rsid w:val="46B53E1D"/>
    <w:rsid w:val="47961EA1"/>
    <w:rsid w:val="492D05E3"/>
    <w:rsid w:val="4A0550BC"/>
    <w:rsid w:val="4B5C0D0B"/>
    <w:rsid w:val="4B775B45"/>
    <w:rsid w:val="4B906C07"/>
    <w:rsid w:val="4BBA0128"/>
    <w:rsid w:val="4C0A69B9"/>
    <w:rsid w:val="4C5E6D05"/>
    <w:rsid w:val="4D5325E2"/>
    <w:rsid w:val="4D981DA3"/>
    <w:rsid w:val="4E832A53"/>
    <w:rsid w:val="4F0E4A13"/>
    <w:rsid w:val="4F7C7BCE"/>
    <w:rsid w:val="51E950A5"/>
    <w:rsid w:val="526B3F2A"/>
    <w:rsid w:val="534F1156"/>
    <w:rsid w:val="538A03E0"/>
    <w:rsid w:val="53BD6A07"/>
    <w:rsid w:val="53BF0089"/>
    <w:rsid w:val="53C41B44"/>
    <w:rsid w:val="542A25B7"/>
    <w:rsid w:val="54ED6E78"/>
    <w:rsid w:val="556F3D31"/>
    <w:rsid w:val="55D32512"/>
    <w:rsid w:val="55E61509"/>
    <w:rsid w:val="56586573"/>
    <w:rsid w:val="57825F9E"/>
    <w:rsid w:val="579E445A"/>
    <w:rsid w:val="57EA769F"/>
    <w:rsid w:val="57F14ED1"/>
    <w:rsid w:val="58670CF0"/>
    <w:rsid w:val="58704048"/>
    <w:rsid w:val="587753D7"/>
    <w:rsid w:val="587D0513"/>
    <w:rsid w:val="5A4C4641"/>
    <w:rsid w:val="5AD04F07"/>
    <w:rsid w:val="5BBE331C"/>
    <w:rsid w:val="5C3A6782"/>
    <w:rsid w:val="5C764757"/>
    <w:rsid w:val="5D2E44D2"/>
    <w:rsid w:val="5D5F28DD"/>
    <w:rsid w:val="5D720862"/>
    <w:rsid w:val="5D7D675C"/>
    <w:rsid w:val="5D972077"/>
    <w:rsid w:val="5E351D96"/>
    <w:rsid w:val="5E6F6B50"/>
    <w:rsid w:val="5ECA1FD8"/>
    <w:rsid w:val="5F01496B"/>
    <w:rsid w:val="5F203FAE"/>
    <w:rsid w:val="5FDC6467"/>
    <w:rsid w:val="60483AFC"/>
    <w:rsid w:val="61273712"/>
    <w:rsid w:val="61B03707"/>
    <w:rsid w:val="62334D9D"/>
    <w:rsid w:val="62375BD7"/>
    <w:rsid w:val="637C5F97"/>
    <w:rsid w:val="63A66B70"/>
    <w:rsid w:val="63E43B3C"/>
    <w:rsid w:val="64966BE4"/>
    <w:rsid w:val="64A1070E"/>
    <w:rsid w:val="65660CAD"/>
    <w:rsid w:val="662B15AE"/>
    <w:rsid w:val="66A355E9"/>
    <w:rsid w:val="66A650D9"/>
    <w:rsid w:val="67A7735B"/>
    <w:rsid w:val="6844104D"/>
    <w:rsid w:val="69083F4F"/>
    <w:rsid w:val="6A303637"/>
    <w:rsid w:val="6A334ED5"/>
    <w:rsid w:val="6A971908"/>
    <w:rsid w:val="6AB9362D"/>
    <w:rsid w:val="6BB256BF"/>
    <w:rsid w:val="6BCB7ABB"/>
    <w:rsid w:val="6C501D6F"/>
    <w:rsid w:val="6C88775B"/>
    <w:rsid w:val="6D142D9C"/>
    <w:rsid w:val="6D3C6797"/>
    <w:rsid w:val="6D437B25"/>
    <w:rsid w:val="6DE309C1"/>
    <w:rsid w:val="6DEF55B7"/>
    <w:rsid w:val="6DF80910"/>
    <w:rsid w:val="6ECB1B80"/>
    <w:rsid w:val="6F046E40"/>
    <w:rsid w:val="6F215C44"/>
    <w:rsid w:val="6F2308F8"/>
    <w:rsid w:val="6FEE1FCA"/>
    <w:rsid w:val="70983CE4"/>
    <w:rsid w:val="70B07280"/>
    <w:rsid w:val="70C90342"/>
    <w:rsid w:val="71C56D5B"/>
    <w:rsid w:val="71EF2EAB"/>
    <w:rsid w:val="72C76B03"/>
    <w:rsid w:val="72E96A79"/>
    <w:rsid w:val="73EB05CF"/>
    <w:rsid w:val="73FB4CB6"/>
    <w:rsid w:val="73FC5756"/>
    <w:rsid w:val="74145D78"/>
    <w:rsid w:val="743C0FC9"/>
    <w:rsid w:val="74AC5FB0"/>
    <w:rsid w:val="75EF084A"/>
    <w:rsid w:val="76285B0A"/>
    <w:rsid w:val="762D3121"/>
    <w:rsid w:val="764D37C3"/>
    <w:rsid w:val="76654669"/>
    <w:rsid w:val="7725204A"/>
    <w:rsid w:val="777D3C34"/>
    <w:rsid w:val="77811976"/>
    <w:rsid w:val="780305DD"/>
    <w:rsid w:val="78F47F26"/>
    <w:rsid w:val="79532E9E"/>
    <w:rsid w:val="79BF6786"/>
    <w:rsid w:val="79EA1A55"/>
    <w:rsid w:val="7A4F7B0A"/>
    <w:rsid w:val="7AB43E11"/>
    <w:rsid w:val="7ACF0C4A"/>
    <w:rsid w:val="7C0C5586"/>
    <w:rsid w:val="7CA852AF"/>
    <w:rsid w:val="7CCA791B"/>
    <w:rsid w:val="7D621902"/>
    <w:rsid w:val="7D9B4E14"/>
    <w:rsid w:val="7DAF266D"/>
    <w:rsid w:val="7E0800A0"/>
    <w:rsid w:val="7F5B485B"/>
    <w:rsid w:val="7FC6307E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676</Words>
  <Characters>769</Characters>
  <Lines>0</Lines>
  <Paragraphs>0</Paragraphs>
  <TotalTime>43</TotalTime>
  <ScaleCrop>false</ScaleCrop>
  <LinksUpToDate>false</LinksUpToDate>
  <CharactersWithSpaces>771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2026-09-02T05:10:00Z</dcterms:created>
  <dc:creator>Dr.Xu</dc:creator>
  <cp:lastModifiedBy>---</cp:lastModifiedBy>
  <dcterms:modified xsi:type="dcterms:W3CDTF">2026-10-22T08:26:54Z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D2C97D85C6BE4722A244DD74054596A3_13</vt:lpwstr>
  </property>
  <property fmtid="{D5CDD505-2E9C-101B-9397-08002B2CF9AE}" pid="4" name="KSOTemplateDocerSaveRecord">
    <vt:lpwstr>eyJoZGlkIjoiN2Q3OTk2OGJhMDcyMmI0OWI2NWNlOThmNTJmMzIxYmUifQ==</vt:lpwstr>
  </property>
</Properties>
</file>