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E9C8C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一、医用干燥柜设备技术参数</w:t>
      </w:r>
    </w:p>
    <w:p w14:paraId="0BE48A7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一、整体基础参数</w:t>
      </w:r>
    </w:p>
    <w:p w14:paraId="544AE3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1.设备容积: ≥500L</w:t>
      </w:r>
    </w:p>
    <w:p w14:paraId="236C6D3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2.工作环境:环境温度5℃~40℃,相对湿度≤90%</w:t>
      </w:r>
    </w:p>
    <w:p w14:paraId="277683C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3.舱体高度：≥1600mm,可避免干燥物件与舱底接触</w:t>
      </w:r>
    </w:p>
    <w:p w14:paraId="7726D12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4.装载能力：单次可处理≥16个 DIN 标准器械托盘、≥48 根导管、≥38 个湿化瓶、舱体内能够承装手术机器人机械臂、单孔腹腔镜手术器械等加长精密手术器械，满足上诉特殊器械干燥的需求。</w:t>
      </w:r>
    </w:p>
    <w:p w14:paraId="24F034A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5.保温材质：采用闭泡式橡塑海绵，防火、导热系数低、绿色环保</w:t>
      </w:r>
    </w:p>
    <w:p w14:paraId="18BD79D1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二、主体柜体</w:t>
      </w:r>
    </w:p>
    <w:p w14:paraId="4EB5B9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1.外观与布局：柜体整洁易清洁；显示屏独立布置于柜体上罩，不设置在密封门上，规避高温损伤屏幕；操控区域高度符合人机工程学，操作便捷。</w:t>
      </w:r>
    </w:p>
    <w:p w14:paraId="7CA4097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2.板材材质：外罩、舱体、门板均采用SUS304不锈钢，整体结构牢固、不易变形。</w:t>
      </w:r>
    </w:p>
    <w:p w14:paraId="5E58CEB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3.舱体工艺：采用拼接成型工艺，非焊接结构，整体形变小；柜体内部设置循环风道，实现循环加热，提升干燥效率。</w:t>
      </w:r>
    </w:p>
    <w:p w14:paraId="1232520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4.移动与支撑：配备移动脚轮，方便设备移位；自带可调支撑脚，可完成设备调平与固定。</w:t>
      </w:r>
    </w:p>
    <w:p w14:paraId="33524111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三、密封门系统</w:t>
      </w:r>
    </w:p>
    <w:p w14:paraId="60E7DE1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1.门板结构：门体中部配置透明防护玻璃，可视性强，同时可阻隔热量散失、降低门体表面温度；为双开门设计，形成去污区、包装区间的物理屏障，防止环境间交叉感染。</w:t>
      </w:r>
    </w:p>
    <w:p w14:paraId="7B5FDF4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2.门体转轴：采用上下隐藏式转轴，内置设备内部，开门顺畅无卡顿，外观简洁。</w:t>
      </w:r>
    </w:p>
    <w:p w14:paraId="7C0421F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3.密封结构：门体上下位置均匀受力，密封性能优异；配置圆弧形中空密封胶条，柔韧性佳，贴合紧密。</w:t>
      </w:r>
    </w:p>
    <w:p w14:paraId="1059F880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四、进风加热与风机系统</w:t>
      </w:r>
    </w:p>
    <w:p w14:paraId="056450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1.风机配置：采用品牌交流离心风机，风机总功率≥2kw,风机风量≥570m/h,最大静压≥450pa,噪音≤72dB,风机数量≥3个。电容感应启动、外转子电机，长效免维护；风机出风口为锥形结构，减少风量损耗。</w:t>
      </w:r>
    </w:p>
    <w:p w14:paraId="6D1FDCE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2.加热组件：配备翅片式加热管，数量≥4根；加热区域加装专用温度探头，测温精准，单根加热管自带独立过热保护。</w:t>
      </w:r>
    </w:p>
    <w:p w14:paraId="2D15758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3.安全防护：搭载知名品牌过热保护器，配备风压检测装置；风机异常、门体误开启、加热故障时，设备自动停机、声光报警，排除故障后方可重启。</w:t>
      </w:r>
    </w:p>
    <w:p w14:paraId="0D3DDEA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4.加热保温：加热区域外侧增设保温层，减少热损耗。加热箱采用电加热方式，箱体盘形结构，加热管数量≥3根，设备整体加热功率在9-12kw范围内。</w:t>
      </w:r>
    </w:p>
    <w:p w14:paraId="2E76C1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5、过滤防护：采用高效空气过滤器，过滤精度0.3μm,滤褶防线垂直于地面，可进行拆卸清洗更换。保证新风质量，避免二次污染器械。</w:t>
      </w:r>
    </w:p>
    <w:p w14:paraId="5C06B190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五、控制系统</w:t>
      </w:r>
    </w:p>
    <w:p w14:paraId="752F15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1.核心控制器：搭载工业级主控芯片，具备故障自动检测、报警提示功能，抗干扰能力强。</w:t>
      </w:r>
    </w:p>
    <w:p w14:paraId="571963A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2.显示与操作：配备液晶触摸显示屏，可完整显示运行数据、故信息；支持按键、触屏两种操作方式。</w:t>
      </w:r>
    </w:p>
    <w:p w14:paraId="5C713E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3.程序配置：内置≥10  套运行程序，默认配备导管、器械、玻璃器皿、湿化瓶4套标准程序，所有参数支持自定义调节。</w:t>
      </w:r>
    </w:p>
    <w:p w14:paraId="1BA6945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4.运行参数：干燥温度设置范围40℃~99℃，干燥时间设置范围1~999min;采用精准控温方式，控温精度≤±1℃。</w:t>
      </w:r>
    </w:p>
    <w:p w14:paraId="4950BC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5.附加功能：具备超温、过热、风压、过载多重安全保护；支持待机自动冷却、断电记忆功能，断电重启后可接续原有程序运行。</w:t>
      </w:r>
    </w:p>
    <w:p w14:paraId="38704CF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六、配套配件</w:t>
      </w:r>
    </w:p>
    <w:p w14:paraId="10FF970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1.导管干燥架：抽拉式设计，适配管径φ6~φ30mm 导管，依靠弹性胶板夹持固定，操作简单。</w:t>
      </w:r>
    </w:p>
    <w:p w14:paraId="3AE4CB3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2.湿化瓶干燥架：适配内径 9mm~42mm 瓶类容器，热风可直吹瓶内，烘干效果好。</w:t>
      </w:r>
    </w:p>
    <w:p w14:paraId="23A6E7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3.集水装置：配置积水盒/积水盘，有效收集冷凝水，避免腔内积水。</w:t>
      </w:r>
    </w:p>
    <w:p w14:paraId="0229C79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4.标准配件：主机1台、格栅9个、DIN 标准器械托盘9个、导管干燥架2个、湿化瓶干燥架1个、积水盒1套，设备密封条一套。</w:t>
      </w:r>
    </w:p>
    <w:p w14:paraId="272F99C4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七、电气参数</w:t>
      </w:r>
    </w:p>
    <w:p w14:paraId="3890674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1.供电: AC220V/AC380V,  50Hz</w:t>
      </w:r>
    </w:p>
    <w:p w14:paraId="04F3F3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2.设备总功率: ≥6kVA</w:t>
      </w:r>
    </w:p>
    <w:p w14:paraId="44DE2FCB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八、安装与质保要求</w:t>
      </w:r>
    </w:p>
    <w:p w14:paraId="5DAC0C8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1.安装要求：安装在原设备旧址。布局符合医院消毒供应中心建设规范要求，不影响美观。</w:t>
      </w:r>
    </w:p>
    <w:p w14:paraId="4320D7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2.质保要求：整机质保期≥3年，核心部件质保期≥5年，终身提供技术支持与配件供应。</w:t>
      </w:r>
    </w:p>
    <w:p w14:paraId="70FA0C50">
      <w:pPr>
        <w:spacing w:line="240" w:lineRule="auto"/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3" w:type="default"/>
          <w:footerReference r:id="rId4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761699C7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二、医用洁净蒸汽发生器技术参数</w:t>
      </w:r>
    </w:p>
    <w:p w14:paraId="1F335CD7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一、整体要求</w:t>
      </w:r>
    </w:p>
    <w:p w14:paraId="7D4787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设备运行稳定、自动化程度高、安全防护完善，符合医院消毒供应中心使用标准，整机设计使用寿命≥10年。</w:t>
      </w:r>
    </w:p>
    <w:p w14:paraId="18D11831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二、基础结构与材质</w:t>
      </w:r>
    </w:p>
    <w:p w14:paraId="0926800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1.换热管路采用304不锈钢无缝钢管，所有与水汽接触的筒体、管路、阀门、泵体等部件均为304不锈钢材质，焊接后做内部钝化处理。</w:t>
      </w:r>
    </w:p>
    <w:p w14:paraId="3CEBAC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2.设备采用多腔室结构，内置蒸汽缓冲室、精密过滤器，蒸汽品质符合 WS310医用洁净蒸汽规范。</w:t>
      </w:r>
    </w:p>
    <w:p w14:paraId="5AB35B4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3.主体保温层厚度≥25mm(岩棉材质)，散热低、运行噪音小。</w:t>
      </w:r>
    </w:p>
    <w:p w14:paraId="4C3C30C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4.正常工作水容量&lt;30L，启停响应快。</w:t>
      </w:r>
    </w:p>
    <w:p w14:paraId="19D9917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5.设备管路系统中加热管等加热元件选用优质不锈钢材质制作，经久耐用，损害时可对电热管进行单根更换，节约成本。</w:t>
      </w:r>
    </w:p>
    <w:p w14:paraId="773BC8C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三、热力与工况参数</w:t>
      </w:r>
    </w:p>
    <w:p w14:paraId="2CD5506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1.工作电源:三相 AC380V、50Hz</w:t>
      </w:r>
    </w:p>
    <w:p w14:paraId="0BF3327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2.额定加热功率: ≥96kW</w:t>
      </w:r>
    </w:p>
    <w:p w14:paraId="4DBB029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3.额定产汽量: ≥120kg/h,可同时稳定为 1.2L 灭菌器、520 型清洗机连续供汽，供汽压力、流量满足两台设备同步运行需求。</w:t>
      </w:r>
    </w:p>
    <w:p w14:paraId="4B1FBF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4.设计压力: ≥0.7MPa</w:t>
      </w:r>
    </w:p>
    <w:p w14:paraId="27B9337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5.设计温度: ≥170℃</w:t>
      </w:r>
    </w:p>
    <w:p w14:paraId="0F6822C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6.工作输出压力：0~1.0MPa 可调，适配后端灭菌、清洗设备使用压力要求。</w:t>
      </w:r>
    </w:p>
    <w:p w14:paraId="4135A65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四、外形尺寸</w:t>
      </w:r>
    </w:p>
    <w:p w14:paraId="376FA6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设备外形尺寸(长×宽×高) ≥1280mm×700mm×1600mm,能够安装在原设备旧址处，并适配科室原管道。</w:t>
      </w:r>
    </w:p>
    <w:p w14:paraId="37561DE3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五、控制与运行功能</w:t>
      </w:r>
    </w:p>
    <w:p w14:paraId="7F07FDA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1.智能程序控制：搭载专用智能控制器，加热管顺序启停；实时检测进水状态，缺水、进水缓慢时自动报警。</w:t>
      </w:r>
    </w:p>
    <w:p w14:paraId="4B5C0B1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2.全自动水位控制：配备高精度水位控制器+磁翻板式液位显示器；水位低于中水位自动补水，达到高水位自动停泵；水位低于安全下限立即报警并停机保护。</w:t>
      </w:r>
    </w:p>
    <w:p w14:paraId="7613B5B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3.压力自动控制：机械式压力控制器，可设定压力上下限，压力超上限自动切断加热，压力回落至下限自动恢复加热，保证蒸汽压力恒定输出。</w:t>
      </w:r>
    </w:p>
    <w:p w14:paraId="71D8263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4.排污功能：具备自动排污功能，无需人工日常操作；同步配置手动排污阀，满足检修、深度排污需求。</w:t>
      </w:r>
    </w:p>
    <w:p w14:paraId="263C7DD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六、安全保护配置</w:t>
      </w:r>
    </w:p>
    <w:p w14:paraId="1E3A561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1.双重加热保护：液位、压力联动保护，异常工况自动切断加热电源。</w:t>
      </w:r>
    </w:p>
    <w:p w14:paraId="220D8B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2.三重超压保护</w:t>
      </w:r>
    </w:p>
    <w:p w14:paraId="10A48E4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-一级：常规压力控制器超压断电保护</w:t>
      </w:r>
    </w:p>
    <w:p w14:paraId="17C5DC8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-二级：安全压力控制器二次超压断电保护</w:t>
      </w:r>
    </w:p>
    <w:p w14:paraId="184701F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-三级：全启式不锈钢安全阀超压泄压保护</w:t>
      </w:r>
    </w:p>
    <w:p w14:paraId="732B17F3">
      <w:pPr>
        <w:pageBreakBefore w:val="0"/>
        <w:numPr>
          <w:ilvl w:val="0"/>
          <w:numId w:val="1"/>
        </w:numPr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电气保护：配备过电流保护功能，过载、短路时自动断电，保护设备与人员安全。</w:t>
      </w:r>
    </w:p>
    <w:p w14:paraId="009DE1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4.仪表：配置不锈钢压力表，量程0~1.5MPa,精度等级1.6级。</w:t>
      </w:r>
    </w:p>
    <w:p w14:paraId="59C263E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七、设备配置</w:t>
      </w:r>
    </w:p>
    <w:p w14:paraId="1327D66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标准配置：主机1台、配套附件1套、匹配使用的压力表、安全阀2套。</w:t>
      </w:r>
    </w:p>
    <w:p w14:paraId="07AE6FA5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八、安装与质保要求</w:t>
      </w:r>
    </w:p>
    <w:p w14:paraId="525C5D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1.安装要求：能够安装在原设备旧址处，并适配科室原管道。布局符合医院消毒供应中心建设规范要求，不影响使用性及美观性。</w:t>
      </w:r>
    </w:p>
    <w:p w14:paraId="18E88AE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2.质保要求：整机质保期≥3  年，核心部件质保期≥5  年，终身提供技术支持与配件供应。</w:t>
      </w:r>
    </w:p>
    <w:p w14:paraId="1F52E453"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7BAEE430">
      <w:pPr>
        <w:pageBreakBefore w:val="0"/>
        <w:numPr>
          <w:ilvl w:val="0"/>
          <w:numId w:val="1"/>
        </w:numPr>
        <w:wordWrap w:val="0"/>
        <w:spacing w:before="0" w:after="0" w:line="580" w:lineRule="exact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  <w:lang w:eastAsia="zh-CN"/>
        </w:rPr>
        <w:sectPr>
          <w:headerReference r:id="rId5" w:type="default"/>
          <w:footerReference r:id="rId6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709D71BD">
      <w:pPr>
        <w:pageBreakBefore w:val="0"/>
        <w:wordWrap w:val="0"/>
        <w:spacing w:before="240" w:beforeAutospacing="0" w:after="120" w:afterAutospacing="0" w:line="360" w:lineRule="atLeas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三、等离子射频手术系统技术参数</w:t>
      </w:r>
    </w:p>
    <w:p w14:paraId="4459E858">
      <w:pPr>
        <w:pageBreakBefore w:val="0"/>
        <w:wordWrap w:val="0"/>
        <w:spacing w:before="120" w:beforeAutospacing="0" w:after="60" w:afterAutospacing="0" w:line="360" w:lineRule="atLeast"/>
        <w:ind w:left="0" w:leftChars="0" w:right="0" w:rightChars="0" w:firstLine="2400" w:firstLineChars="1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20"/>
          <w:szCs w:val="20"/>
          <w:lang w:val="en-US" w:eastAsia="zh-CN" w:bidi="ar-SA"/>
        </w:rPr>
        <w:t>带“★”号项为必须满足项，带“▲”为相对优势项</w:t>
      </w:r>
    </w:p>
    <w:p w14:paraId="0BE44F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1.★主机与刀头(电极)须同一个生产厂家，产地为国产；</w:t>
      </w:r>
    </w:p>
    <w:p w14:paraId="1B87D69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2.适用范围：用于手术中对人体组织进行切割、消融、凝固和止血；</w:t>
      </w:r>
    </w:p>
    <w:p w14:paraId="3BB95E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3.设备主机注册证：具有国家药品监督管理局批准的三类医疗设备注册证。</w:t>
      </w:r>
    </w:p>
    <w:p w14:paraId="67B0590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4.★产品注册名称：等离子射频手术系统，非高频系统。</w:t>
      </w:r>
    </w:p>
    <w:p w14:paraId="529F631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5.工作模式: 具有消融切割(ABLATE)、凝固止血(COAG)两种模式。</w:t>
      </w:r>
    </w:p>
    <w:p w14:paraId="381ACE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6.★工作频率: ≤100KHz±10%</w:t>
      </w:r>
    </w:p>
    <w:p w14:paraId="4304297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 电源要求: AC220V±10%, 50Hz±1Hz, 整机输入功率≤750VA</w:t>
      </w:r>
    </w:p>
    <w:p w14:paraId="31BEF7B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8.额定输出功率: ≤330W-350W</w:t>
      </w:r>
    </w:p>
    <w:p w14:paraId="2A8EC33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9.自动检测附件及刀头功能：能在连接好脚踏和手柄后主机根据不同刀头自动设置默认功率大小</w:t>
      </w:r>
    </w:p>
    <w:p w14:paraId="489A5DB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10.★低温控制：工作温度仅为40-70℃，等离子作用范围≤200微米，创面无碳化，对周边组织损伤小。</w:t>
      </w:r>
    </w:p>
    <w:p w14:paraId="79B2A2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11.故障报警提示功能，输出正常提示功能</w:t>
      </w:r>
    </w:p>
    <w:p w14:paraId="76E05FB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12.★通过脚踏开关可进行消融切割和凝血止血模式输出</w:t>
      </w:r>
    </w:p>
    <w:p w14:paraId="470BDE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13.适配流量控制器，可手动设置开关或与脚踏开关联动。</w:t>
      </w:r>
    </w:p>
    <w:p w14:paraId="45E0DDA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14.★可适配电极(刀头)为已灭菌一次性无菌产品，具有独立的医疗器械注册证，同时所有一次性耗材必须在黑龙江省阳光采购平台内有对应编码。</w:t>
      </w:r>
    </w:p>
    <w:p w14:paraId="48F630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15★.具有内镜下消融切割和止血功能</w:t>
      </w:r>
    </w:p>
    <w:p w14:paraId="35AD041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16.脚踏开关达到IPX8防水要求</w:t>
      </w:r>
    </w:p>
    <w:p w14:paraId="570E15C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17.使用年限：设备使用年限≥5-8年</w:t>
      </w:r>
    </w:p>
    <w:tbl>
      <w:tblPr>
        <w:tblStyle w:val="4"/>
        <w:tblW w:w="0" w:type="auto"/>
        <w:tblInd w:w="-108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"/>
        <w:gridCol w:w="1820"/>
        <w:gridCol w:w="1160"/>
        <w:gridCol w:w="1040"/>
        <w:gridCol w:w="1680"/>
      </w:tblGrid>
      <w:tr w14:paraId="4C5E32D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05D75CC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820" w:type="dxa"/>
            <w:vAlign w:val="center"/>
          </w:tcPr>
          <w:p w14:paraId="4E629FE8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1160" w:type="dxa"/>
            <w:vAlign w:val="center"/>
          </w:tcPr>
          <w:p w14:paraId="72491687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  <w:tc>
          <w:tcPr>
            <w:tcW w:w="1040" w:type="dxa"/>
            <w:vAlign w:val="center"/>
          </w:tcPr>
          <w:p w14:paraId="0A32A3B7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  <w:tc>
          <w:tcPr>
            <w:tcW w:w="1680" w:type="dxa"/>
            <w:vAlign w:val="center"/>
          </w:tcPr>
          <w:p w14:paraId="4369B05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 w14:paraId="6D7D71A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40" w:type="dxa"/>
            <w:vAlign w:val="center"/>
          </w:tcPr>
          <w:p w14:paraId="7991F75A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820" w:type="dxa"/>
            <w:vAlign w:val="center"/>
          </w:tcPr>
          <w:p w14:paraId="792EFC7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主机</w:t>
            </w:r>
          </w:p>
        </w:tc>
        <w:tc>
          <w:tcPr>
            <w:tcW w:w="1160" w:type="dxa"/>
            <w:vAlign w:val="center"/>
          </w:tcPr>
          <w:p w14:paraId="22F788D1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2C80C34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1680" w:type="dxa"/>
            <w:vAlign w:val="center"/>
          </w:tcPr>
          <w:p w14:paraId="718AE2B6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EA8611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2C96C041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820" w:type="dxa"/>
            <w:vAlign w:val="center"/>
          </w:tcPr>
          <w:p w14:paraId="2ECEED3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脚踏开关</w:t>
            </w:r>
          </w:p>
        </w:tc>
        <w:tc>
          <w:tcPr>
            <w:tcW w:w="1160" w:type="dxa"/>
            <w:vAlign w:val="center"/>
          </w:tcPr>
          <w:p w14:paraId="6EA7720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75AB1A9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680" w:type="dxa"/>
            <w:vAlign w:val="center"/>
          </w:tcPr>
          <w:p w14:paraId="72C7431A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韩国脚踏</w:t>
            </w:r>
          </w:p>
        </w:tc>
      </w:tr>
      <w:tr w14:paraId="30C2B1B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40" w:type="dxa"/>
            <w:vAlign w:val="center"/>
          </w:tcPr>
          <w:p w14:paraId="506999C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820" w:type="dxa"/>
            <w:vAlign w:val="center"/>
          </w:tcPr>
          <w:p w14:paraId="53DBF20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流量控制器</w:t>
            </w:r>
          </w:p>
        </w:tc>
        <w:tc>
          <w:tcPr>
            <w:tcW w:w="1160" w:type="dxa"/>
            <w:vAlign w:val="center"/>
          </w:tcPr>
          <w:p w14:paraId="7AB722B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1513543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1680" w:type="dxa"/>
            <w:vAlign w:val="center"/>
          </w:tcPr>
          <w:p w14:paraId="745CFDBA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6769EF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19142BD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820" w:type="dxa"/>
            <w:vAlign w:val="center"/>
          </w:tcPr>
          <w:p w14:paraId="7BAAEFB6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流量控制器连线</w:t>
            </w:r>
          </w:p>
        </w:tc>
        <w:tc>
          <w:tcPr>
            <w:tcW w:w="1160" w:type="dxa"/>
            <w:vAlign w:val="center"/>
          </w:tcPr>
          <w:p w14:paraId="5C71DFF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332E874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条</w:t>
            </w:r>
          </w:p>
        </w:tc>
        <w:tc>
          <w:tcPr>
            <w:tcW w:w="1680" w:type="dxa"/>
            <w:vAlign w:val="center"/>
          </w:tcPr>
          <w:p w14:paraId="6342E834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6F5F0E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1879FA6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820" w:type="dxa"/>
            <w:vAlign w:val="center"/>
          </w:tcPr>
          <w:p w14:paraId="566F2B8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手柄连线</w:t>
            </w:r>
          </w:p>
        </w:tc>
        <w:tc>
          <w:tcPr>
            <w:tcW w:w="1160" w:type="dxa"/>
            <w:vAlign w:val="center"/>
          </w:tcPr>
          <w:p w14:paraId="6FEFA22C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040" w:type="dxa"/>
            <w:vAlign w:val="center"/>
          </w:tcPr>
          <w:p w14:paraId="243987D8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条</w:t>
            </w:r>
          </w:p>
        </w:tc>
        <w:tc>
          <w:tcPr>
            <w:tcW w:w="1680" w:type="dxa"/>
            <w:vAlign w:val="center"/>
          </w:tcPr>
          <w:p w14:paraId="139E1955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290085B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40" w:type="dxa"/>
            <w:vAlign w:val="center"/>
          </w:tcPr>
          <w:p w14:paraId="353D7D7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820" w:type="dxa"/>
            <w:vAlign w:val="center"/>
          </w:tcPr>
          <w:p w14:paraId="48DFCB0D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电源线</w:t>
            </w:r>
          </w:p>
        </w:tc>
        <w:tc>
          <w:tcPr>
            <w:tcW w:w="1160" w:type="dxa"/>
            <w:vAlign w:val="center"/>
          </w:tcPr>
          <w:p w14:paraId="5875559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5799F24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条</w:t>
            </w:r>
          </w:p>
        </w:tc>
        <w:tc>
          <w:tcPr>
            <w:tcW w:w="1680" w:type="dxa"/>
            <w:vAlign w:val="center"/>
          </w:tcPr>
          <w:p w14:paraId="1351F7E4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75AD9DA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1F369D2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820" w:type="dxa"/>
            <w:vAlign w:val="center"/>
          </w:tcPr>
          <w:p w14:paraId="45511D6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保险管</w:t>
            </w:r>
          </w:p>
        </w:tc>
        <w:tc>
          <w:tcPr>
            <w:tcW w:w="1160" w:type="dxa"/>
            <w:vAlign w:val="center"/>
          </w:tcPr>
          <w:p w14:paraId="420B68F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040" w:type="dxa"/>
            <w:vAlign w:val="center"/>
          </w:tcPr>
          <w:p w14:paraId="7299B43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680" w:type="dxa"/>
            <w:vAlign w:val="center"/>
          </w:tcPr>
          <w:p w14:paraId="327ED0E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备用(5A)</w:t>
            </w:r>
          </w:p>
        </w:tc>
      </w:tr>
      <w:tr w14:paraId="2A1DEEA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40" w:type="dxa"/>
            <w:vAlign w:val="center"/>
          </w:tcPr>
          <w:p w14:paraId="0DE8CBF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1820" w:type="dxa"/>
            <w:vAlign w:val="center"/>
          </w:tcPr>
          <w:p w14:paraId="7DEFB5F2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产品使用说明书</w:t>
            </w:r>
          </w:p>
        </w:tc>
        <w:tc>
          <w:tcPr>
            <w:tcW w:w="1160" w:type="dxa"/>
            <w:vAlign w:val="center"/>
          </w:tcPr>
          <w:p w14:paraId="1000851D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6D232C9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58DCA093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0ABCB4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40" w:type="dxa"/>
            <w:vAlign w:val="center"/>
          </w:tcPr>
          <w:p w14:paraId="740F8CF6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1820" w:type="dxa"/>
            <w:vAlign w:val="center"/>
          </w:tcPr>
          <w:p w14:paraId="3DB0C2D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产品合格证</w:t>
            </w:r>
          </w:p>
        </w:tc>
        <w:tc>
          <w:tcPr>
            <w:tcW w:w="1160" w:type="dxa"/>
            <w:vAlign w:val="center"/>
          </w:tcPr>
          <w:p w14:paraId="108421F0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688C2C1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548A247C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67D1D0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40" w:type="dxa"/>
            <w:vAlign w:val="center"/>
          </w:tcPr>
          <w:p w14:paraId="3FF94E4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820" w:type="dxa"/>
            <w:vAlign w:val="center"/>
          </w:tcPr>
          <w:p w14:paraId="5667B7A7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安装验收保修卡</w:t>
            </w:r>
          </w:p>
        </w:tc>
        <w:tc>
          <w:tcPr>
            <w:tcW w:w="1160" w:type="dxa"/>
            <w:vAlign w:val="center"/>
          </w:tcPr>
          <w:p w14:paraId="3DF8BB68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6E0F74E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4C5287C4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72B74C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0" w:type="dxa"/>
            <w:vAlign w:val="center"/>
          </w:tcPr>
          <w:p w14:paraId="1E488A4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1820" w:type="dxa"/>
            <w:vAlign w:val="center"/>
          </w:tcPr>
          <w:p w14:paraId="490145D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产品装箱单</w:t>
            </w:r>
          </w:p>
        </w:tc>
        <w:tc>
          <w:tcPr>
            <w:tcW w:w="1160" w:type="dxa"/>
            <w:vAlign w:val="center"/>
          </w:tcPr>
          <w:p w14:paraId="120D02C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420BE95A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0B8DAA37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1E631A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40" w:type="dxa"/>
            <w:vAlign w:val="center"/>
          </w:tcPr>
          <w:p w14:paraId="59293E10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1820" w:type="dxa"/>
            <w:vAlign w:val="center"/>
          </w:tcPr>
          <w:p w14:paraId="154BA59D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出厂检验报告</w:t>
            </w:r>
          </w:p>
        </w:tc>
        <w:tc>
          <w:tcPr>
            <w:tcW w:w="1160" w:type="dxa"/>
            <w:vAlign w:val="center"/>
          </w:tcPr>
          <w:p w14:paraId="02BE1C3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4484BBD1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1337A9BA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</w:tbl>
    <w:p w14:paraId="28DC0550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3267431C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7" w:type="default"/>
          <w:footerReference r:id="rId8" w:type="default"/>
          <w:pgSz w:w="11900" w:h="16820"/>
          <w:pgMar w:top="940" w:right="1420" w:bottom="940" w:left="1420" w:header="640" w:footer="640" w:gutter="0"/>
          <w:cols w:space="720" w:num="1"/>
        </w:sectPr>
      </w:pPr>
    </w:p>
    <w:p w14:paraId="75E4165E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宋体" w:hAnsi="宋体" w:eastAsia="宋体" w:cs="宋体"/>
          <w:b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四、新生儿监护仪技术参数</w:t>
      </w:r>
    </w:p>
    <w:p w14:paraId="06B5AE74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一、设备用途</w:t>
      </w:r>
    </w:p>
    <w:p w14:paraId="79D4A73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适用于新生儿/早产儿/NICU,连续实时监测：心率、呼吸、血氧饱和度(SpO₂)、灌注指数(PI)、无创血压(NIBP)。</w:t>
      </w:r>
    </w:p>
    <w:p w14:paraId="75A77D6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二、标配监测参数</w:t>
      </w:r>
    </w:p>
    <w:p w14:paraId="44855AAE">
      <w:pPr>
        <w:pageBreakBefore w:val="0"/>
        <w:wordWrap w:val="0"/>
        <w:spacing w:before="60" w:beforeAutospacing="0" w:after="60" w:afterAutospacing="0" w:line="360" w:lineRule="auto"/>
        <w:ind w:left="8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必须同时具备以下参数，不可缺项：</w:t>
      </w:r>
    </w:p>
    <w:p w14:paraId="7183395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1.心电(ECG)/心率(HR)</w:t>
      </w:r>
    </w:p>
    <w:p w14:paraId="63896527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2.呼吸(RR)</w:t>
      </w:r>
    </w:p>
    <w:p w14:paraId="00EA479C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3.血氧饱和度(SpO₂) +灌注指数(PI)</w:t>
      </w:r>
    </w:p>
    <w:p w14:paraId="3CF52797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4.无创血压(NIBP)</w:t>
      </w:r>
    </w:p>
    <w:p w14:paraId="624C3EEF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三、详细技术指标</w:t>
      </w:r>
    </w:p>
    <w:p w14:paraId="4E36576B">
      <w:pPr>
        <w:pageBreakBefore w:val="0"/>
        <w:wordWrap w:val="0"/>
        <w:spacing w:before="0" w:after="0" w:line="240" w:lineRule="auto"/>
        <w:ind w:right="0" w:firstLine="480" w:firstLineChars="200"/>
        <w:jc w:val="both"/>
        <w:textAlignment w:val="baseline"/>
        <w:rPr>
          <w:color w:val="auto"/>
          <w:sz w:val="24"/>
          <w:szCs w:val="24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4"/>
          <w:szCs w:val="24"/>
        </w:rPr>
        <w:t>1.心电/心率(ECG/HR)</w:t>
      </w:r>
    </w:p>
    <w:p w14:paraId="3C74D716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心率测量范围: 10~350 bpm</w:t>
      </w:r>
    </w:p>
    <w:p w14:paraId="0EBF83C9">
      <w:pPr>
        <w:pageBreakBefore w:val="0"/>
        <w:tabs>
          <w:tab w:val="left" w:pos="1480"/>
          <w:tab w:val="left" w:pos="2700"/>
        </w:tabs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精度: ±1%或 ±1bpm(取大值)</w:t>
      </w:r>
    </w:p>
    <w:p w14:paraId="4438F0A3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导联：标配3导联，支持7导联扩展</w:t>
      </w:r>
    </w:p>
    <w:p w14:paraId="01CA903F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具备抗干扰、抗肌电、抗除颤保护</w:t>
      </w:r>
    </w:p>
    <w:p w14:paraId="4735D45D">
      <w:pPr>
        <w:pageBreakBefore w:val="0"/>
        <w:tabs>
          <w:tab w:val="left" w:pos="400"/>
        </w:tabs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2.呼吸(RR)</w:t>
      </w:r>
    </w:p>
    <w:p w14:paraId="3A85B1C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测量范围:0~200 次/分</w:t>
      </w:r>
    </w:p>
    <w:p w14:paraId="60ACB900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支持呼吸暂停监测，≥20s自动报警</w:t>
      </w:r>
    </w:p>
    <w:p w14:paraId="7272D755">
      <w:pPr>
        <w:pageBreakBefore w:val="0"/>
        <w:tabs>
          <w:tab w:val="left" w:pos="1840"/>
        </w:tabs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3.血氧 SpO₂+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灌注指数 PI</w:t>
      </w:r>
    </w:p>
    <w:p w14:paraId="742F55D2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SpO₂范围: 0~100%</w:t>
      </w:r>
    </w:p>
    <w:p w14:paraId="640071EF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精度: ±2%(70%~100%)</w:t>
      </w:r>
    </w:p>
    <w:p w14:paraId="756EE64C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具备弱灌注、运动干扰抑制</w:t>
      </w:r>
    </w:p>
    <w:p w14:paraId="4D087078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灌注指数 PI:  0.05%~20%,分辨率 0.01%</w:t>
      </w:r>
    </w:p>
    <w:p w14:paraId="1353B12B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标配新生儿/早产儿专用血氧探头</w:t>
      </w:r>
    </w:p>
    <w:p w14:paraId="0DC8F57C">
      <w:pPr>
        <w:pageBreakBefore w:val="0"/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4.无创血压 NIBP</w:t>
      </w:r>
    </w:p>
    <w:p w14:paraId="03785E05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测量范围: 10~135 mmHg</w:t>
      </w:r>
    </w:p>
    <w:p w14:paraId="4B13F39C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模式：手动、自动、连续、STAT 快速测量</w:t>
      </w:r>
    </w:p>
    <w:p w14:paraId="3B59E8D1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具备新生儿分段过压保护</w:t>
      </w:r>
    </w:p>
    <w:p w14:paraId="2B0C8931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标配新生儿专用血压袖带(多规格)</w:t>
      </w:r>
    </w:p>
    <w:p w14:paraId="4DB90B33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四、新生儿科专用要求</w:t>
      </w:r>
    </w:p>
    <w:p w14:paraId="1935031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整机为CF型防除颤，适用于新生儿危重监护</w:t>
      </w:r>
    </w:p>
    <w:p w14:paraId="289A51C0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低电磁辐射、低噪音设计</w:t>
      </w:r>
    </w:p>
    <w:p w14:paraId="436B5BF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报警分级(一级/二级)，声光同步报警</w:t>
      </w:r>
    </w:p>
    <w:p w14:paraId="06A2307B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支持与中央监护系统联网、数据同步</w:t>
      </w:r>
    </w:p>
    <w:p w14:paraId="23D85C8D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具备24小时以上趋势图、趋势表存储、回顾、打印</w:t>
      </w:r>
    </w:p>
    <w:p w14:paraId="2F359D48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五、配置要求(标配)</w:t>
      </w:r>
    </w:p>
    <w:p w14:paraId="08450F87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主机 1台</w:t>
      </w:r>
    </w:p>
    <w:p w14:paraId="1DF2918F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新生儿 3导联线 1套</w:t>
      </w:r>
    </w:p>
    <w:p w14:paraId="2BF63972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新生儿血氧探头 1个</w:t>
      </w:r>
    </w:p>
    <w:p w14:paraId="06B931E2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新生儿血压袖带(≥3个规格)</w:t>
      </w:r>
    </w:p>
    <w:p w14:paraId="1791EE0B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电源线、说明书、合格证</w:t>
      </w:r>
    </w:p>
    <w:p w14:paraId="135BFCEE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六、合规要求</w:t>
      </w:r>
    </w:p>
    <w:p w14:paraId="7206229E">
      <w:pPr>
        <w:pageBreakBefore w:val="0"/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符合 GB9706.1、GB9706.225、YY 0668 等医用电气安全标准</w:t>
      </w:r>
    </w:p>
    <w:p w14:paraId="1D1CFA45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pgSz w:w="11900" w:h="16820"/>
          <w:pgMar w:top="940" w:right="1420" w:bottom="940" w:left="1420" w:header="640" w:footer="640" w:gutter="0"/>
          <w:cols w:space="720" w:num="1"/>
        </w:sectPr>
      </w:pPr>
    </w:p>
    <w:p w14:paraId="0686CE73">
      <w:pPr>
        <w:pageBreakBefore w:val="0"/>
        <w:wordWrap w:val="0"/>
        <w:spacing w:before="240" w:beforeAutospacing="0" w:after="120" w:afterAutospacing="0" w:line="580" w:lineRule="atLeast"/>
        <w:ind w:left="20" w:leftChars="0" w:right="0" w:rightChars="0"/>
        <w:jc w:val="center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五、黄疸仪技术参数要求</w:t>
      </w: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：</w:t>
      </w:r>
    </w:p>
    <w:p w14:paraId="7A4CFD5C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光谱范围: 400-550nm。</w:t>
      </w:r>
    </w:p>
    <w:p w14:paraId="6546999A">
      <w:pPr>
        <w:pageBreakBefore w:val="0"/>
        <w:tabs>
          <w:tab w:val="left" w:pos="4840"/>
        </w:tabs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有效表面内的胆红素总辐照度平均值</w:t>
      </w:r>
      <m:oMath>
        <m:r>
          <m:rPr/>
          <w:rPr>
            <w:rFonts w:hint="eastAsia" w:ascii="Cambria Math" w:hAnsi="Cambria Math" w:eastAsia="仿宋" w:cs="仿宋"/>
            <w:color w:val="auto"/>
            <w:sz w:val="28"/>
            <w:szCs w:val="28"/>
          </w:rPr>
          <m:t>3.0mW/c</m:t>
        </m:r>
        <m:sSup>
          <m:sSupPr>
            <m:ctrlPr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</m:ctrlPr>
          </m:sSupPr>
          <m:e>
            <m:r>
              <m:rPr/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  <m:t>m</m:t>
            </m:r>
            <m:ctrlPr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</m:ctrlPr>
          </m:e>
          <m:sup>
            <m:r>
              <m:rPr/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  <m:t>2</m:t>
            </m:r>
            <m:ctrlPr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</m:ctrlPr>
          </m:sup>
        </m:sSup>
        <m:r>
          <m:rPr/>
          <w:rPr>
            <w:rFonts w:hint="eastAsia" w:ascii="Cambria Math" w:hAnsi="Cambria Math" w:eastAsia="仿宋" w:cs="仿宋"/>
            <w:color w:val="auto"/>
            <w:sz w:val="28"/>
            <w:szCs w:val="28"/>
          </w:rPr>
          <m:t>。</m:t>
        </m:r>
      </m:oMath>
    </w:p>
    <w:p w14:paraId="07A65E34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蓝光输出强度调节范围：20%~100%，步进20%，5级可调。</w:t>
      </w:r>
    </w:p>
    <w:p w14:paraId="6AE6B30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有效辐照面积≥50cm×25cm(辐照距离≤40cm)，最大有效辐照面积≥60cm×30cm,治疗效果更佳。</w:t>
      </w:r>
    </w:p>
    <w:p w14:paraId="7E0FEC3C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光源为 LED，使用寿命≥50000小时，降低科室使用成本。</w:t>
      </w:r>
    </w:p>
    <w:p w14:paraId="7FB059B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计时功能：可设置正计时、倒计时，具有记录LED总工作时间功能。</w:t>
      </w:r>
    </w:p>
    <w:p w14:paraId="4DC9715A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环境温度:工作范围 5-40℃。</w:t>
      </w:r>
    </w:p>
    <w:p w14:paraId="7D908213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A872E83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9" w:type="default"/>
          <w:footerReference r:id="rId10" w:type="default"/>
          <w:pgSz w:w="11900" w:h="16820"/>
          <w:pgMar w:top="1300" w:right="1120" w:bottom="1300" w:left="1120" w:header="1000" w:footer="1000" w:gutter="0"/>
          <w:cols w:space="720" w:num="1"/>
        </w:sectPr>
      </w:pPr>
    </w:p>
    <w:p w14:paraId="51A41EDC">
      <w:pPr>
        <w:pageBreakBefore w:val="0"/>
        <w:wordWrap w:val="0"/>
        <w:spacing w:before="240" w:beforeAutospacing="0" w:after="120" w:afterAutospacing="0" w:line="480" w:lineRule="atLeas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六、新生儿经皮测胆仪技术参数</w:t>
      </w:r>
    </w:p>
    <w:p w14:paraId="700D663C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一、测量核心参数</w:t>
      </w:r>
    </w:p>
    <w:p w14:paraId="37FBC57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测量原理:光反射式,双波长(蓝450/460 nm、绿550 nm)比对</w:t>
      </w:r>
    </w:p>
    <w:p w14:paraId="6392D9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测量范围: 0-25 mg/dL (≈0-428 μmol/L)</w:t>
      </w:r>
    </w:p>
    <w:p w14:paraId="6D26D1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分辨率: 0.1m g/dL</w:t>
      </w:r>
    </w:p>
    <w:p w14:paraId="185A9F1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示值误差：</w:t>
      </w:r>
    </w:p>
    <w:p w14:paraId="362A452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0-15 mg/dL:   ±1.0 mg/dL</w:t>
      </w:r>
    </w:p>
    <w:p w14:paraId="216FCAB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16-25 mg/dL:   ±1.5 mg/dL</w:t>
      </w:r>
    </w:p>
    <w:p w14:paraId="7A17BA5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精密度(RSD): &lt;2%;同点5 次 SD≤0.5 mg/dL (≤15 mg/dL时)</w:t>
      </w:r>
    </w:p>
    <w:p w14:paraId="5FAAD6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相关系数(vs血清 TSB): r&gt;0.90</w:t>
      </w:r>
    </w:p>
    <w:p w14:paraId="0CBF2B3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响应时间：≤2秒</w:t>
      </w:r>
    </w:p>
    <w:p w14:paraId="217AA5A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二、光源与校准</w:t>
      </w:r>
    </w:p>
    <w:p w14:paraId="2E59A4D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光源：氙闪光灯或LED；波长误差±5 nm内</w:t>
      </w:r>
    </w:p>
    <w:p w14:paraId="405C087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校准:标配0 mg/dL (白)、16 mg/dL (黄)校验板</w:t>
      </w:r>
    </w:p>
    <w:p w14:paraId="6DD69427">
      <w:pPr>
        <w:pageBreakBefore w:val="0"/>
        <w:wordWrap w:val="0"/>
        <w:spacing w:before="120" w:beforeAutospacing="0" w:after="60" w:afterAutospacing="0" w:line="42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三、显示与操作</w:t>
      </w:r>
    </w:p>
    <w:p w14:paraId="2F30CC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屏幕: LCD/OLED,带背光</w:t>
      </w:r>
    </w:p>
    <w:p w14:paraId="38E097D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单位: mg/dL、μmol/L一键切换</w:t>
      </w:r>
    </w:p>
    <w:p w14:paraId="36EFF3A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计算：自动算2-5次均值，可删异常值</w:t>
      </w:r>
    </w:p>
    <w:p w14:paraId="00390C0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数据存储：20-100条；高端带蓝牙上传</w:t>
      </w:r>
    </w:p>
    <w:p w14:paraId="381BDD58">
      <w:pPr>
        <w:pageBreakBefore w:val="0"/>
        <w:wordWrap w:val="0"/>
        <w:spacing w:before="120" w:beforeAutospacing="0" w:after="60" w:afterAutospacing="0" w:line="42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四、电源与物理</w:t>
      </w:r>
    </w:p>
    <w:p w14:paraId="252F388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供电: 4×AAA镍氢/锂电池; 3.6-4.8 V</w:t>
      </w:r>
    </w:p>
    <w:p w14:paraId="486D366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续航:满电500-800 次测量</w:t>
      </w:r>
    </w:p>
    <w:p w14:paraId="188F23E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尺寸:约175×68×26 mm</w:t>
      </w:r>
    </w:p>
    <w:p w14:paraId="332799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重量:约150-160 g(含电池)</w:t>
      </w:r>
    </w:p>
    <w:p w14:paraId="546D7387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五、环境与安全</w:t>
      </w:r>
    </w:p>
    <w:p w14:paraId="1CC1794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工作温度: 10-30℃;湿度≤80%RH</w:t>
      </w:r>
    </w:p>
    <w:p w14:paraId="3AD619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安全：无创、低紫外、符合 EMC/生物相容性</w:t>
      </w:r>
    </w:p>
    <w:p w14:paraId="0B7D6AA6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六、单位换算</w:t>
      </w:r>
    </w:p>
    <w:p w14:paraId="2AF579E1">
      <w:pPr>
        <w:pageBreakBefore w:val="0"/>
        <w:wordWrap w:val="0"/>
        <w:spacing w:before="60" w:beforeAutospacing="0" w:after="60" w:afterAutospacing="0" w:line="360" w:lineRule="auto"/>
        <w:ind w:left="14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1m g/dL=17.1μmol/L</w:t>
      </w:r>
    </w:p>
    <w:p w14:paraId="0958FA54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5B9FBB3B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11" w:type="default"/>
          <w:footerReference r:id="rId12" w:type="default"/>
          <w:pgSz w:w="11900" w:h="16820"/>
          <w:pgMar w:top="1120" w:right="1560" w:bottom="1120" w:left="1560" w:header="820" w:footer="820" w:gutter="0"/>
          <w:cols w:space="720" w:num="1"/>
        </w:sectPr>
      </w:pPr>
    </w:p>
    <w:p w14:paraId="5134DC0F">
      <w:pPr>
        <w:pageBreakBefore w:val="0"/>
        <w:wordWrap w:val="0"/>
        <w:spacing w:before="240" w:beforeAutospacing="0" w:after="120" w:afterAutospacing="0" w:line="300" w:lineRule="exac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七、婴儿培养箱技术参数</w:t>
      </w:r>
    </w:p>
    <w:p w14:paraId="15FA32B6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一、温度系统(双模式：箱温/肤温伺服控制)</w:t>
      </w:r>
    </w:p>
    <w:p w14:paraId="39DA2D2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1.箱温(空气模式)</w:t>
      </w:r>
    </w:p>
    <w:p w14:paraId="5102796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常规控温: 25.0~37.0℃</w:t>
      </w:r>
    </w:p>
    <w:p w14:paraId="11C7236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高温跨越模式：37.1~39.0℃(临时复温、重度低体温)</w:t>
      </w:r>
    </w:p>
    <w:p w14:paraId="487A9A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显示量程: 5.0~65.0℃</w:t>
      </w:r>
    </w:p>
    <w:p w14:paraId="259E671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控温精度: ≤±0.2~0.3℃</w:t>
      </w:r>
    </w:p>
    <w:p w14:paraId="7BC4F6E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升温时间:室温25℃升至 37℃ ≤25min</w:t>
      </w:r>
    </w:p>
    <w:p w14:paraId="0DE04C1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2.肤温(皮肤伺服模式，临床首选)</w:t>
      </w:r>
    </w:p>
    <w:p w14:paraId="0649A6E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常规设定: 34.0~37.5℃</w:t>
      </w:r>
    </w:p>
    <w:p w14:paraId="48F968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高温区间: 37.6~38.0℃</w:t>
      </w:r>
    </w:p>
    <w:p w14:paraId="448167D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测量精度: ≤±0.1℃</w:t>
      </w:r>
    </w:p>
    <w:p w14:paraId="46B7D07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报警：探头脱落、肤温偏离设定&gt;0.5℃报警</w:t>
      </w:r>
    </w:p>
    <w:p w14:paraId="36E5D3C3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</w:rPr>
        <w:t>3.安全保护</w:t>
      </w:r>
    </w:p>
    <w:p w14:paraId="4EA81B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三重超温独立切断、双CPU 交叉校验、风道过热防护；超温阈值一般39.5℃自动断电加热</w:t>
      </w:r>
    </w:p>
    <w:p w14:paraId="2276137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二、湿度系统(伺服自动加湿)</w:t>
      </w:r>
    </w:p>
    <w:p w14:paraId="7DAD4E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控制范围: 30%~95%RH (早产儿推荐60%~85%)</w:t>
      </w:r>
    </w:p>
    <w:p w14:paraId="1A5EF4E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显示量程: 0~100%RH</w:t>
      </w:r>
    </w:p>
    <w:p w14:paraId="3FFEC23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控制精度: ±5%RH</w:t>
      </w:r>
    </w:p>
    <w:p w14:paraId="5E25B1C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水箱容量: 1500~1600ml,可134℃高温高压消毒</w:t>
      </w:r>
    </w:p>
    <w:p w14:paraId="6D5C7F5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缺水、湿度偏离±10%自动声光报警</w:t>
      </w:r>
    </w:p>
    <w:p w14:paraId="57C5D3C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三、氧浓度系统(选配伺服供氧)</w:t>
      </w:r>
    </w:p>
    <w:p w14:paraId="572B4A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调节范围: 21%~65%(空气21%为基线)</w:t>
      </w:r>
    </w:p>
    <w:p w14:paraId="3456A4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显示分辨率：1%</w:t>
      </w:r>
    </w:p>
    <w:p w14:paraId="7FC0938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控制精度：±3%</w:t>
      </w:r>
    </w:p>
    <w:p w14:paraId="4EEF4CA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报警：氧浓度偏离设定±3%、供氧压力异常报警</w:t>
      </w:r>
    </w:p>
    <w:p w14:paraId="08F810F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氧气输入压力: 30~75psi,最大进气流量30L/ min</w:t>
      </w:r>
    </w:p>
    <w:p w14:paraId="27AFB0DB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四、机械与床体参数</w:t>
      </w:r>
    </w:p>
    <w:p w14:paraId="65C48FB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1.床面倾斜: 0~12°/0~13°无级可调(防胃食管反流)</w:t>
      </w:r>
    </w:p>
    <w:p w14:paraId="47E28CB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2.操作窗口：6侧窗+前正门，正门双重锁防意外开启</w:t>
      </w:r>
    </w:p>
    <w:p w14:paraId="56E8544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3.噪音：箱内运行噪音 ≤50dB(A)，低噪无刷风机</w:t>
      </w:r>
    </w:p>
    <w:p w14:paraId="390B880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4.承重：输液架/置物托盘各≥2kg</w:t>
      </w:r>
    </w:p>
    <w:p w14:paraId="03BCEA0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5.选配内置体重秤:量程300~8000g,精度±5g</w:t>
      </w:r>
    </w:p>
    <w:p w14:paraId="284197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五、蓝光光疗模块(一体机标配)</w:t>
      </w:r>
    </w:p>
    <w:p w14:paraId="1198511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上下双面 LED蓝光,波长420~470nm</w:t>
      </w:r>
    </w:p>
    <w:p w14:paraId="7997F8B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计时：顺计时/倒计时0~99h</w:t>
      </w:r>
    </w:p>
    <w:p w14:paraId="010CD2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光强可调，治疗结束自动提示</w:t>
      </w:r>
    </w:p>
    <w:p w14:paraId="17645B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六、电气与交互</w:t>
      </w:r>
    </w:p>
    <w:p w14:paraId="2FD131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电源: AC220V/50Hz,整机功率≤1000VA</w:t>
      </w:r>
    </w:p>
    <w:p w14:paraId="3287CF36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</w:rPr>
        <w:t>显示屏：7英寸彩色触摸屏，分屏显示箱温/肤温/湿度/氧浓度</w:t>
      </w:r>
    </w:p>
    <w:p w14:paraId="269FB4A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接口：RS232数据输出，可存储温湿度曲线</w:t>
      </w:r>
    </w:p>
    <w:p w14:paraId="0615C77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自检：开机全系统故障自检</w:t>
      </w:r>
    </w:p>
    <w:p w14:paraId="4C198FF5">
      <w:pPr>
        <w:pageBreakBefore w:val="0"/>
        <w:wordWrap w:val="0"/>
        <w:spacing w:before="60" w:beforeAutospacing="0" w:after="60" w:afterAutospacing="0" w:line="360" w:lineRule="auto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七、全套报警清单（强制国标要求）</w:t>
      </w:r>
    </w:p>
    <w:p w14:paraId="1BEF6FC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断电、超温、低温、肤温探头脱落、缺水、水箱未到位、风道堵塞、湿度异常、氧浓度高低、门未关严、系统故障</w:t>
      </w:r>
    </w:p>
    <w:p w14:paraId="47CEBDFA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八、临床常规推荐设置参考</w:t>
      </w:r>
    </w:p>
    <w:p w14:paraId="5E9797A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1.足月健康新生儿：箱温32~34℃，湿度50%~60%</w:t>
      </w:r>
    </w:p>
    <w:p w14:paraId="668527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2.早产儿（1500~2500g）：肤温36.5~37 ℃，湿度70%~80%</w:t>
      </w:r>
    </w:p>
    <w:p w14:paraId="75E3BE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3.极低体重&lt;1500g：湿度80%~90%，氧按需21%~40%</w:t>
      </w:r>
    </w:p>
    <w:p w14:paraId="7B0E261C">
      <w:pP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sectPr>
          <w:headerReference r:id="rId13" w:type="default"/>
          <w:footerReference r:id="rId14" w:type="default"/>
          <w:pgSz w:w="11900" w:h="16820"/>
          <w:pgMar w:top="1800" w:right="1440" w:bottom="1440" w:left="1800" w:header="720" w:footer="720" w:gutter="0"/>
          <w:cols w:space="720" w:num="1"/>
        </w:sect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4.重度低体温复温：37.5~38℃ 高温模式缓慢升温</w:t>
      </w:r>
    </w:p>
    <w:p w14:paraId="2AA3E65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F463276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八、数字化动态脑电图仪技术参数</w:t>
      </w:r>
    </w:p>
    <w:p w14:paraId="6271A1EF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一、技术要求：</w:t>
      </w:r>
    </w:p>
    <w:p w14:paraId="1172B32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1.通道数：至少16通道，可满足国际10-20电极系统需求；</w:t>
      </w:r>
    </w:p>
    <w:p w14:paraId="7B82A62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2.连续记录时间：12-24小时可设，可随身携带记录；</w:t>
      </w:r>
    </w:p>
    <w:p w14:paraId="5E690811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3.电池要求：电池可更换；</w:t>
      </w:r>
    </w:p>
    <w:p w14:paraId="728BB0EA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4.电压测量要求误差不超过±10%；</w:t>
      </w:r>
    </w:p>
    <w:p w14:paraId="6BAE5FC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5.输入阻抗要求≥ 10MΩ;</w:t>
      </w:r>
    </w:p>
    <w:p w14:paraId="7E450FE0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6.共模抑制比要求≥ 100dB;</w:t>
      </w:r>
    </w:p>
    <w:p w14:paraId="6F864DC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7.精度要求≤12Bit;</w:t>
      </w:r>
    </w:p>
    <w:p w14:paraId="5A2536D9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8.功率谱频率误差要求≤±5%；</w:t>
      </w:r>
    </w:p>
    <w:p w14:paraId="1EF62FC2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9.功率谱幅度误差要求≤±10%；</w:t>
      </w:r>
    </w:p>
    <w:p w14:paraId="3494BB0C">
      <w:pPr>
        <w:pageBreakBefore w:val="0"/>
        <w:wordWrap w:val="0"/>
        <w:spacing w:before="60" w:beforeAutospacing="0" w:after="60" w:afterAutospacing="0" w:line="360" w:lineRule="auto"/>
        <w:ind w:left="440" w:leftChars="0" w:right="2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10.时间常数要求: 0.03s~0.1s误差≤±40%;大于0.1s误差≤±20%;</w:t>
      </w:r>
    </w:p>
    <w:p w14:paraId="490C7607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11.滤波器: 15-120Hz;</w:t>
      </w:r>
    </w:p>
    <w:p w14:paraId="320F8C9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12.参考电极≥3种;</w:t>
      </w:r>
    </w:p>
    <w:p w14:paraId="4757D2A7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13.可进行信号标识，可跳转到指定的事件和时间；</w:t>
      </w:r>
    </w:p>
    <w:p w14:paraId="615F4260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14.频率地形图与电位地形图显示功能；</w:t>
      </w:r>
    </w:p>
    <w:p w14:paraId="32005D52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二、配置要求：数字化动态脑电记录盒1套，动态脑电图回放分析软件1套。</w:t>
      </w:r>
    </w:p>
    <w:p w14:paraId="313DAD0A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74CFA3C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15" w:type="default"/>
          <w:footerReference r:id="rId16" w:type="default"/>
          <w:pgSz w:w="11900" w:h="16820"/>
          <w:pgMar w:top="840" w:right="1460" w:bottom="840" w:left="1460" w:header="540" w:footer="540" w:gutter="0"/>
          <w:cols w:space="720" w:num="1"/>
        </w:sectPr>
      </w:pPr>
    </w:p>
    <w:p w14:paraId="064A5F3E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九、高频振动排痰系统技术参数</w:t>
      </w:r>
    </w:p>
    <w:p w14:paraId="2F05D9F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1、产品组成：台式主机、双空气导管、气囊背心、电动线控器、通用台车</w:t>
      </w:r>
    </w:p>
    <w:p w14:paraId="77A1AD5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2、▲≥7英寸液晶触摸屏，同时具有触摸和飞梭旋钮调节两种操作方式</w:t>
      </w:r>
    </w:p>
    <w:p w14:paraId="0D2AB0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3、▲压力调节范围≥1-37mmHg</w:t>
      </w:r>
    </w:p>
    <w:p w14:paraId="4064AAB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4、▲频率调节范围≥1-20Hz,步进1Hz,同时应符合专标《YY/T 1685-2020气动脉冲振荡排痰设备》气动频率设置上限：成人型应不超过25Hz，以保障患者安全和提高治疗效果</w:t>
      </w:r>
    </w:p>
    <w:p w14:paraId="094BCD1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5、▲治疗时间设定范围:1-60min可调,步进1min,同时应符合专标《YY/T1685-2020气动脉冲振荡排痰设备》最大范围应不超过60min，以保障患者安全和提高治疗效果</w:t>
      </w:r>
    </w:p>
    <w:p w14:paraId="17A28B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6、噪声正常工作≤65dB(A),最大功率工作≤75dB(A)</w:t>
      </w:r>
    </w:p>
    <w:p w14:paraId="3EB1E7E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7、≥20种治疗模式，包括常规模式、梯度模式、循环模式、自定义模式</w:t>
      </w:r>
    </w:p>
    <w:p w14:paraId="34A6312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▲8、具有断电保护功能：设备断电后自动存储上次设定参数</w:t>
      </w:r>
    </w:p>
    <w:p w14:paraId="677835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9、具有欠压提示、压力/频率参数设置异常提醒</w:t>
      </w:r>
    </w:p>
    <w:p w14:paraId="6579ECF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▲10、咳嗽暂停功能：灵敏度3档可调，咳嗽暂停时间调节范围：10-300s</w:t>
      </w:r>
    </w:p>
    <w:p w14:paraId="66AF4F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▲11、可实现治疗压力和治疗频率自动检测、反馈、和调节功能，保证患者治疗过程中的安全性(需提供检验报告或技术要求)</w:t>
      </w:r>
    </w:p>
    <w:p w14:paraId="75B61A1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12、具有储存和查询患者历史治疗信息的功能，可存储≥1万条历史治疗信息</w:t>
      </w:r>
    </w:p>
    <w:p w14:paraId="41CE1D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▲13、支持 WIFI和蓝牙无线扩展功能</w:t>
      </w:r>
    </w:p>
    <w:p w14:paraId="21D0AF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14、支持选配血氧模块</w:t>
      </w:r>
    </w:p>
    <w:p w14:paraId="7977EC0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15、可通过电动线控手柄暂停/恢复振动排痰治疗</w:t>
      </w:r>
    </w:p>
    <w:p w14:paraId="74778CC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16、、双空气导管，内置金属丝支撑，提高使用寿命</w:t>
      </w:r>
    </w:p>
    <w:p w14:paraId="2601F4B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17、多种规格气囊背心可选，规格型号≥18种，具有重复性使用和单人使用的气囊背心</w:t>
      </w:r>
    </w:p>
    <w:p w14:paraId="1A17BDB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18、气囊背心前胸V型设计，避免压迫胃部，后背分隔式设计，避免压迫脊柱；具有可拆卸式设计，外层可干洗和机洗，洗后可与内层气囊重新组装</w:t>
      </w:r>
    </w:p>
    <w:p w14:paraId="0B549EE0">
      <w:pPr>
        <w:pageBreakBefore w:val="0"/>
        <w:wordWrap w:val="0"/>
        <w:spacing w:before="0" w:after="0" w:line="240" w:lineRule="auto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</w:p>
    <w:p w14:paraId="3786BFBD">
      <w:pPr>
        <w:spacing w:line="240" w:lineRule="auto"/>
        <w:jc w:val="both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</w:p>
    <w:p w14:paraId="3F5A4274">
      <w:pPr>
        <w:spacing w:line="240" w:lineRule="auto"/>
        <w:jc w:val="both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sectPr>
          <w:headerReference r:id="rId17" w:type="default"/>
          <w:footerReference r:id="rId18" w:type="default"/>
          <w:pgSz w:w="11900" w:h="16820"/>
          <w:pgMar w:top="720" w:right="720" w:bottom="720" w:left="720" w:header="720" w:footer="720" w:gutter="0"/>
          <w:cols w:space="720" w:num="1"/>
        </w:sectPr>
      </w:pPr>
    </w:p>
    <w:p w14:paraId="31AEA135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十、微波治疗仪参数</w:t>
      </w:r>
    </w:p>
    <w:p w14:paraId="212D5095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1.设备名称：微波治疗仪</w:t>
      </w:r>
    </w:p>
    <w:p w14:paraId="5803B3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2.设备用途：与消融针配合用于肿瘤消融治疗</w:t>
      </w:r>
    </w:p>
    <w:p w14:paraId="1AF922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   电源: 单项220V±10%, 50Hz±1Hz</w:t>
      </w:r>
    </w:p>
    <w:p w14:paraId="76C306F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  ★额定功率: 1300VA</w:t>
      </w:r>
    </w:p>
    <w:p w14:paraId="1119948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  微波工作频率: 2450MHz±30MHz</w:t>
      </w:r>
    </w:p>
    <w:p w14:paraId="688B8D5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6.驻波比：线缆驻波比不大于1.5，辐射器的驻波比不大于3.0</w:t>
      </w:r>
    </w:p>
    <w:p w14:paraId="272DE1C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7.★微波输出功率：0~120W范围内可任意设置，每步进为±1W，误差±30%</w:t>
      </w:r>
    </w:p>
    <w:p w14:paraId="11C64829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8.微波工作模式：a)连续模式；b)脉冲模式：当切换为脉冲工作模式时，其脉冲比为3：2，其周期5s，3s 有微波输出，2s 无微波输出</w:t>
      </w:r>
    </w:p>
    <w:p w14:paraId="268D264E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9.微波工作时间：a)当非脚踏开关控制时，在 Omin~30min时间范围内可任意设置，每步进为± 1min；在达到设置工作时间时，主机立即停止微波输出。b)当切换为脚踏开关控制时，在 0s~99s时间范围内可任意设置，每步进为±1s</w:t>
      </w:r>
    </w:p>
    <w:p w14:paraId="3209828A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10.测温：杆温测量的温度范围为20℃~45℃，旁开测量的温度范围为20℃~80℃，控温温度范围为45℃~75℃,超温保护的温度范围为50℃~80℃</w:t>
      </w:r>
    </w:p>
    <w:p w14:paraId="554A9DB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11.△触摸操作与显示系统：触摸操作屏和LED 双屏显示，触摸屏操控主机功能与设置参数</w:t>
      </w:r>
    </w:p>
    <w:p w14:paraId="73C328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12.控制方式：脚踏开关控制和触摸开关(手动)控制的两种控制模式</w:t>
      </w:r>
    </w:p>
    <w:p w14:paraId="782F32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13.△仪器接口：微波输出接口2个，测温输入接口4个</w:t>
      </w:r>
    </w:p>
    <w:p w14:paraId="4F19F9D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14.微波治疗仪为三类注册产品</w:t>
      </w:r>
    </w:p>
    <w:p w14:paraId="2ACFB471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15. △双源输出一体化主机：配有双套主机发射源和双套水冷循环系统，既能单源用于肿瘤消融，也可双源同时用于肿瘤消融</w:t>
      </w:r>
    </w:p>
    <w:p w14:paraId="76538C4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16.★微波治疗仪主机含内镜热凝电极，用于满足不同手术需要</w:t>
      </w:r>
    </w:p>
    <w:p w14:paraId="449D0CF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17.★微波治疗仪主机含测温针，用于术中温度监测</w:t>
      </w:r>
    </w:p>
    <w:p w14:paraId="32CC7F4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18.设备安全分类：Ⅰ类 BF型</w:t>
      </w:r>
    </w:p>
    <w:p w14:paraId="40C8C1DE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45E1B35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19" w:type="default"/>
          <w:footerReference r:id="rId20" w:type="default"/>
          <w:pgSz w:w="11900" w:h="16820"/>
          <w:pgMar w:top="1020" w:right="1720" w:bottom="1020" w:left="1720" w:header="720" w:footer="720" w:gutter="0"/>
          <w:cols w:space="720" w:num="1"/>
        </w:sectPr>
      </w:pPr>
    </w:p>
    <w:p w14:paraId="14B9C1C8">
      <w:pPr>
        <w:pageBreakBefore w:val="0"/>
        <w:wordWrap w:val="0"/>
        <w:spacing w:before="240" w:beforeAutospacing="0" w:after="120" w:afterAutospacing="0" w:line="300" w:lineRule="exac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十一、便携式高端彩色多普勒超声诊断仪技术参数</w:t>
      </w:r>
    </w:p>
    <w:p w14:paraId="13D439FA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一、设备名称：便携式高端彩色多普勒超声诊断仪</w:t>
      </w:r>
    </w:p>
    <w:p w14:paraId="66E77D0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二、数量：一套</w:t>
      </w:r>
    </w:p>
    <w:p w14:paraId="5791F29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三、交货期：三十个工作日</w:t>
      </w:r>
    </w:p>
    <w:p w14:paraId="02AB133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四、用途：主要用于腹部、妇产、胎儿心脏、成人心脏、泌尿、新生儿、小儿、血管(外周、颅脑、腹部)、小器官、骨骼肌肉、神经、造影、介入等方面的临床诊断工作。</w:t>
      </w:r>
    </w:p>
    <w:p w14:paraId="57293223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五、主要技术规格及系统要求</w:t>
      </w:r>
    </w:p>
    <w:p w14:paraId="07C61CE5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5.1.物理规格要求</w:t>
      </w:r>
    </w:p>
    <w:p w14:paraId="2C192C0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5.1.1.医用彩色 LED 显示屏≥15 英寸,自动调节亮度。</w:t>
      </w:r>
    </w:p>
    <w:p w14:paraId="2F68AA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5.1.2.整机重量≤6KG</w:t>
      </w:r>
    </w:p>
    <w:p w14:paraId="41F2583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★5.1.3.整机厚度≤65mm</w:t>
      </w:r>
    </w:p>
    <w:p w14:paraId="3781F3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★5.1.4.具备物理轨迹球设计</w:t>
      </w:r>
    </w:p>
    <w:p w14:paraId="3EA4E6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5.1.5.支持用户自定义按键数量≥4 个，同一个自定义键支持≥4个功能</w:t>
      </w:r>
    </w:p>
    <w:p w14:paraId="2283FF0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★5.1.6. Windows 操作系统</w:t>
      </w:r>
    </w:p>
    <w:p w14:paraId="7AF671A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5.1.7.探头接口≥1个,可扩展</w:t>
      </w:r>
    </w:p>
    <w:p w14:paraId="61D35C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5.1.8.配备一体化台车，台车探头接口≥3</w:t>
      </w:r>
    </w:p>
    <w:p w14:paraId="39156410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5.2.成像技术</w:t>
      </w:r>
    </w:p>
    <w:p w14:paraId="0DC997B4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5.2.1.二维灰阶模式</w:t>
      </w:r>
    </w:p>
    <w:p w14:paraId="3FC04E9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5.2.2.组织谐波成像技术</w:t>
      </w:r>
    </w:p>
    <w:p w14:paraId="16B99C7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5.2.3.组织谐波成像技术，满足常规/肌肉/液性/脂肪场景应用</w:t>
      </w:r>
    </w:p>
    <w:p w14:paraId="60D4DA6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5.2.4.空间复合成像技术，≥9线显示，≥3档可调，支持线阵和凸阵探头</w:t>
      </w:r>
    </w:p>
    <w:p w14:paraId="4A77F6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5.2.5.频率复合成像技术</w:t>
      </w:r>
    </w:p>
    <w:p w14:paraId="17ABD83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5.2.6.噪声抑制成像，可应用于二维、造影、实时四维模式</w:t>
      </w:r>
    </w:p>
    <w:p w14:paraId="7082F3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5.2.7. M型模式,解剖M型模式,要求 M取样线≥3条</w:t>
      </w:r>
    </w:p>
    <w:p w14:paraId="576DB1B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5.2.8.彩色M型模式</w:t>
      </w:r>
    </w:p>
    <w:p w14:paraId="3597AD0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5.2.9.彩色多普勒成像</w:t>
      </w:r>
    </w:p>
    <w:p w14:paraId="2BBAE82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5.2.10.频谱多普勒成像</w:t>
      </w:r>
    </w:p>
    <w:p w14:paraId="6BAA4F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5.2.11.连续多普勒成像</w:t>
      </w:r>
    </w:p>
    <w:p w14:paraId="122E6D7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5.2.12.高分辨率血流成像</w:t>
      </w:r>
    </w:p>
    <w:p w14:paraId="499389D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5.2.13.线阵探头取样框偏转≥±30度</w:t>
      </w:r>
    </w:p>
    <w:p w14:paraId="39988E8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5.2.14.组织多普勒成像</w:t>
      </w:r>
    </w:p>
    <w:p w14:paraId="60A8D63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★5.2.15.扩展成像，可支持凸阵、线阵探头。</w:t>
      </w:r>
    </w:p>
    <w:p w14:paraId="0B2AE9FD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5.2.16.一键自动优化</w:t>
      </w:r>
    </w:p>
    <w:p w14:paraId="5634090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5.2.17.二维/彩色取样框角度独立偏转技术</w:t>
      </w:r>
    </w:p>
    <w:p w14:paraId="3CE245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5.2.18.智能血流跟踪技术，取样框位置和角度的自动优化</w:t>
      </w:r>
    </w:p>
    <w:p w14:paraId="420D582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5.2.19.组织追踪定量分析：组织追踪定量分析功能软件，自动追踪心脏组织运动，无角度依赖，快速高效的评估心肌运动。并提供牛眼图评分，可进行多参数定量分析。</w:t>
      </w:r>
    </w:p>
    <w:p w14:paraId="607C197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★5.2.20.造影成像：支持凸阵、线阵、相控阵探头。</w:t>
      </w:r>
    </w:p>
    <w:p w14:paraId="7AB42D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5.2.21.可支持心肌造影功能</w:t>
      </w:r>
    </w:p>
    <w:p w14:paraId="12894FF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5.2.22.可支持造影定量分析</w:t>
      </w:r>
    </w:p>
    <w:p w14:paraId="7C24B2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5.2.23.具备应变式弹性成像，可支持腹部及小器官应用</w:t>
      </w:r>
    </w:p>
    <w:p w14:paraId="1A9FDA7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5.2.24.组织追踪定量分析：组织追踪定量分析功能软件，自动追踪心脏组织运动，无角度依赖，快速高效的评估心肌运动。并提供牛眼图评分，可进行多参数定量分析。</w:t>
      </w:r>
    </w:p>
    <w:p w14:paraId="24DE62E8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六、测量分析和报告</w:t>
      </w:r>
    </w:p>
    <w:p w14:paraId="46AA19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6.1.急重诊应用软件包6.2.腹部应用软件包</w:t>
      </w:r>
    </w:p>
    <w:p w14:paraId="4B4245E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6.3.产科应用软件包</w:t>
      </w:r>
    </w:p>
    <w:p w14:paraId="7FEE4EB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6.4.妇科应用软件包</w:t>
      </w:r>
    </w:p>
    <w:p w14:paraId="561F59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6.5.小器官应用软件包</w:t>
      </w:r>
    </w:p>
    <w:p w14:paraId="202E3E9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6.6.泌尿科应用软件包</w:t>
      </w:r>
    </w:p>
    <w:p w14:paraId="751660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6.7.血管应用软件包</w:t>
      </w:r>
    </w:p>
    <w:p w14:paraId="6B7431E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6.8.儿科应用软件包</w:t>
      </w:r>
    </w:p>
    <w:p w14:paraId="6A0CC3BD">
      <w:pPr>
        <w:pageBreakBefore w:val="0"/>
        <w:wordWrap w:val="0"/>
        <w:spacing w:before="0" w:after="0" w:line="300" w:lineRule="exact"/>
        <w:ind w:left="0" w:right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6.9.神经应用软件包</w:t>
      </w:r>
    </w:p>
    <w:p w14:paraId="00FE7E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6.10.基本心脏应用软件包</w:t>
      </w:r>
    </w:p>
    <w:p w14:paraId="3337D284">
      <w:pPr>
        <w:pageBreakBefore w:val="0"/>
        <w:wordWrap w:val="0"/>
        <w:spacing w:before="60" w:beforeAutospacing="0" w:after="60" w:afterAutospacing="0" w:line="360" w:lineRule="auto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6.11.支持 GS (妊娠囊) CRL (头臀长) FL (股骨长度)、 bpd(双顶径)、AC(腹围)、HC(头围)、HL (大腿骨长)等相关测量</w:t>
      </w:r>
    </w:p>
    <w:p w14:paraId="69D34AD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6.12.可支持自动产科测量自动 NT 测量</w:t>
      </w:r>
    </w:p>
    <w:p w14:paraId="3D3EBF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七、数据处理和检查存储管理系统</w:t>
      </w:r>
    </w:p>
    <w:p w14:paraId="4BB53F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7.1.电影回放所有模式下可用</w:t>
      </w:r>
    </w:p>
    <w:p w14:paraId="55A359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7.2.支持手动、自动回放</w:t>
      </w:r>
    </w:p>
    <w:p w14:paraId="1B508FB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7.3.支持4D 电影回放</w:t>
      </w:r>
    </w:p>
    <w:p w14:paraId="1BAB505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7.4.回放图像≥30种参数可调节</w:t>
      </w:r>
    </w:p>
    <w:p w14:paraId="6AFD497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★7.5.固态硬盘≥240GB</w:t>
      </w:r>
    </w:p>
    <w:p w14:paraId="572A72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八、彩色多普勒成像</w:t>
      </w:r>
    </w:p>
    <w:p w14:paraId="12033D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8.1.速度、速度方差、能量、方向能量显示</w:t>
      </w:r>
    </w:p>
    <w:p w14:paraId="58E3A32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8.2.取样框偏转：≥±30度(线阵探头)</w:t>
      </w:r>
    </w:p>
    <w:p w14:paraId="59C3AE0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8.3.支持一键B/C 同宽</w:t>
      </w:r>
    </w:p>
    <w:p w14:paraId="0C9D1A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8.4.频谱多普勒模式</w:t>
      </w:r>
    </w:p>
    <w:p w14:paraId="62DBB80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8.5.取样角度≤60°脉冲多普勒最大速度: ≥8.50m/s(连续多普勒速度: ≥24m/s)</w:t>
      </w:r>
    </w:p>
    <w:p w14:paraId="28EE674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8.6.最小速度: ≤1mm/s(非噪声信号)</w:t>
      </w:r>
    </w:p>
    <w:p w14:paraId="5E1C90C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8.7.取样容积:0.5-30mm,支持所有探头</w:t>
      </w:r>
    </w:p>
    <w:p w14:paraId="65C3385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8.8.偏转角度: ≥±30度(线阵探头)</w:t>
      </w:r>
    </w:p>
    <w:p w14:paraId="1324DEF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九、二维灰阶模式</w:t>
      </w:r>
    </w:p>
    <w:p w14:paraId="15F6BC3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9.1.数字化全程动态聚焦，数字化可变孔径及动态变迹，A/D≥12 bit</w:t>
      </w:r>
    </w:p>
    <w:p w14:paraId="1B4614E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9.2.最大显示深度:≥38cm</w:t>
      </w:r>
    </w:p>
    <w:p w14:paraId="03DC03B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★9.3. TGC: ≥8段,LGC: ≥4段</w:t>
      </w:r>
    </w:p>
    <w:p w14:paraId="16CDDE9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9.4.动态范围≥200db,步进≤5,可视可调</w:t>
      </w:r>
    </w:p>
    <w:p w14:paraId="3E66AA0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9.5.增益调节:B/M/D 分别独立可调</w:t>
      </w:r>
    </w:p>
    <w:p w14:paraId="582122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9.6.体位标记：≥120种，自定义注释</w:t>
      </w:r>
    </w:p>
    <w:p w14:paraId="01E4112D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十、探头规格</w:t>
      </w:r>
    </w:p>
    <w:p w14:paraId="585F77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★10.1.可搭载探头临床适用范围：支持妇产、腹部、小器官、外周血管、经颅、心脏、经食道(心脏)、经直肠、经阴道、术中等探头(提供注册证技术要求证明)</w:t>
      </w:r>
    </w:p>
    <w:p w14:paraId="180F72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10.2.探头配置(4把)：单晶体凸阵探头、线阵探头、单晶体相控阵探头、腔内探头</w:t>
      </w:r>
    </w:p>
    <w:p w14:paraId="1F343CF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10.3.单晶体凸阵探头频率 1.5-6.0MHz</w:t>
      </w:r>
    </w:p>
    <w:p w14:paraId="2AD84F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线阵探头频率: 4.0-12.0MHz</w:t>
      </w:r>
    </w:p>
    <w:p w14:paraId="58AE3244">
      <w:pPr>
        <w:pageBreakBefore w:val="0"/>
        <w:tabs>
          <w:tab w:val="left" w:pos="4180"/>
        </w:tabs>
        <w:wordWrap w:val="0"/>
        <w:spacing w:before="60" w:beforeAutospacing="0" w:after="60" w:afterAutospacing="0" w:line="360" w:lineRule="auto"/>
        <w:ind w:left="44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单晶体相控阵探头频率: 1.5-4.5MHz 腔内探头频率:2-9MHz</w:t>
      </w:r>
    </w:p>
    <w:p w14:paraId="267D8972">
      <w:pPr>
        <w:pageBreakBefore w:val="0"/>
        <w:numPr>
          <w:ilvl w:val="0"/>
          <w:numId w:val="2"/>
        </w:numPr>
        <w:wordWrap w:val="0"/>
        <w:spacing w:before="120" w:beforeAutospacing="0" w:after="60" w:afterAutospacing="0" w:line="300" w:lineRule="exact"/>
        <w:ind w:left="0" w:leftChars="0" w:right="0" w:rightChars="0" w:firstLine="440" w:firstLine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连通性要求</w:t>
      </w:r>
    </w:p>
    <w:p w14:paraId="06FEBC79">
      <w:pPr>
        <w:pageBreakBefore w:val="0"/>
        <w:numPr>
          <w:ilvl w:val="0"/>
          <w:numId w:val="0"/>
        </w:numPr>
        <w:wordWrap w:val="0"/>
        <w:spacing w:before="120" w:beforeAutospacing="0" w:after="60" w:afterAutospacing="0" w:line="300" w:lineRule="exact"/>
        <w:ind w:left="44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11.1.支持网络连接</w:t>
      </w:r>
    </w:p>
    <w:p w14:paraId="4AF3F8A8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11.2.支持图像无线传输到监护中央工作</w:t>
      </w:r>
    </w:p>
    <w:p w14:paraId="0940A297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11.3.机器超声图像通过无线网络直接发送到手机等智能移动终端平台</w:t>
      </w:r>
    </w:p>
    <w:p w14:paraId="0785EB9A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11.4.支持DICOM</w:t>
      </w:r>
    </w:p>
    <w:p w14:paraId="5F00C019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11.5.包含下列接口:  S-视频、VGA视频接口、HDMI</w:t>
      </w:r>
    </w:p>
    <w:p w14:paraId="5B7437A7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11.6.支持USB储存介质一键存储普通PC格式文件，无需转换</w:t>
      </w:r>
    </w:p>
    <w:p w14:paraId="56B05799">
      <w:pPr>
        <w:pageBreakBefore w:val="0"/>
        <w:wordWrap w:val="0"/>
        <w:spacing w:before="120" w:beforeAutospacing="0" w:after="60" w:afterAutospacing="0" w:line="380" w:lineRule="atLeast"/>
        <w:ind w:left="42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十二、外设、附件及其他要求</w:t>
      </w:r>
    </w:p>
    <w:p w14:paraId="58B573A4">
      <w:pPr>
        <w:pageBreakBefore w:val="0"/>
        <w:wordWrap w:val="0"/>
        <w:spacing w:before="60" w:beforeAutospacing="0" w:after="60" w:afterAutospacing="0" w:line="360" w:lineRule="auto"/>
        <w:ind w:left="0" w:leftChars="0" w:right="8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12.1. 所投标产品应满足《医疗器械监督管理条例》要求，其标签应当标明“生产日期和使用期限或者失效日期”，其中超声设备主机的使用年限应≥10年</w:t>
      </w:r>
    </w:p>
    <w:p w14:paraId="0C10334C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12.2.质保期：整机保修三年</w:t>
      </w:r>
    </w:p>
    <w:p w14:paraId="4CB8332A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1" w:type="default"/>
          <w:footerReference r:id="rId22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563EC5E5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十二、血液回收机技术参数</w:t>
      </w:r>
    </w:p>
    <w:p w14:paraId="7B8FE1F7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设备基本技术参数：</w:t>
      </w:r>
    </w:p>
    <w:p w14:paraId="3ED153B3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1、离心机转速: ≥5600转/分;</w:t>
      </w:r>
    </w:p>
    <w:p w14:paraId="4912369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2、产品技术拥有自主知识产权</w:t>
      </w:r>
    </w:p>
    <w:p w14:paraId="01464E82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3、一泵三夹结构。</w:t>
      </w:r>
    </w:p>
    <w:p w14:paraId="00C3B21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4、泵速可调，液体滚压泵流量：20—1000毫升/分(分级可调)。</w:t>
      </w:r>
    </w:p>
    <w:p w14:paraId="67EF0AA1">
      <w:pPr>
        <w:pageBreakBefore w:val="0"/>
        <w:wordWrap w:val="0"/>
        <w:spacing w:before="60" w:beforeAutospacing="0" w:after="60" w:afterAutospacing="0" w:line="360" w:lineRule="auto"/>
        <w:ind w:left="124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50-1000毫升/分,每档50毫升增减;成分血处理时: 20-200毫升/分, 100毫升/分以下时，每档10毫升增减，100-200毫升/分时，每档20毫升增减。</w:t>
      </w:r>
    </w:p>
    <w:p w14:paraId="58430E1B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5、具有血液回收罐“小罐”操作程序，及相关配套耗材。</w:t>
      </w:r>
    </w:p>
    <w:p w14:paraId="3EEC09DB">
      <w:pPr>
        <w:pageBreakBefore w:val="0"/>
        <w:wordWrap w:val="0"/>
        <w:spacing w:before="60" w:beforeAutospacing="0" w:after="60" w:afterAutospacing="0" w:line="360" w:lineRule="auto"/>
        <w:ind w:right="16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6、血液回收处理过程：根据临床实际情况，设有手动模式、自动模式、半自动模式和紧急处理模式，可以随意转换，满足临床不同手术出血的需要。</w:t>
      </w:r>
    </w:p>
    <w:p w14:paraId="70AA545C">
      <w:pPr>
        <w:pageBreakBefore w:val="0"/>
        <w:wordWrap w:val="0"/>
        <w:spacing w:before="60" w:beforeAutospacing="0" w:after="60" w:afterAutospacing="0" w:line="360" w:lineRule="auto"/>
        <w:ind w:left="240" w:leftChars="0" w:right="16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7、操作平台：中文显示，显示时时工作状态，同时自动显示回收量、清洗量及报警内容，机器设有统计平台具有断电保护功能。</w:t>
      </w:r>
    </w:p>
    <w:p w14:paraId="6F93AE1C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8、多功能：能回收95%以上的血细胞。</w:t>
      </w:r>
    </w:p>
    <w:p w14:paraId="3FE57377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9、处理速度：三分钟可处理回收250ml浓缩血细胞。</w:t>
      </w:r>
    </w:p>
    <w:p w14:paraId="7DEB74C9">
      <w:pPr>
        <w:pageBreakBefore w:val="0"/>
        <w:wordWrap w:val="0"/>
        <w:spacing w:before="60" w:beforeAutospacing="0" w:after="60" w:afterAutospacing="0" w:line="360" w:lineRule="auto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10、多重安全监测：精密断流监测及血层监测传感器，井盖安全报警，泵超负荷报警和压力检测报警等，噪音小，操作安全、简便。</w:t>
      </w:r>
    </w:p>
    <w:p w14:paraId="67434BCF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11、回收机的红细胞回收率不低 95%；</w:t>
      </w:r>
    </w:p>
    <w:p w14:paraId="2A882B1E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12、血液经回收机处理后红细胞压积：≥50%。</w:t>
      </w:r>
    </w:p>
    <w:p w14:paraId="50360D1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13、抗凝剂清除率: ≥98%。</w:t>
      </w:r>
    </w:p>
    <w:p w14:paraId="2B6E98E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14、破碎细胞、游离血红蛋白、炎性因子等有害物质清除率≥98%。</w:t>
      </w:r>
    </w:p>
    <w:p w14:paraId="5A527E74">
      <w:pPr>
        <w:pageBreakBefore w:val="0"/>
        <w:wordWrap w:val="0"/>
        <w:spacing w:before="0" w:after="0" w:line="240" w:lineRule="auto"/>
        <w:ind w:left="0" w:leftChars="0" w:right="0" w:rightChars="0"/>
        <w:jc w:val="both"/>
        <w:textAlignment w:val="baseline"/>
        <w:rPr>
          <w:b/>
          <w:bCs/>
          <w:color w:val="auto"/>
        </w:rPr>
      </w:pPr>
    </w:p>
    <w:p w14:paraId="41BCFD38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3" w:type="default"/>
          <w:footerReference r:id="rId24" w:type="default"/>
          <w:pgSz w:w="11900" w:h="16820"/>
          <w:pgMar w:top="1060" w:right="1140" w:bottom="1060" w:left="1140" w:header="760" w:footer="760" w:gutter="0"/>
          <w:cols w:space="720" w:num="1"/>
        </w:sectPr>
      </w:pPr>
    </w:p>
    <w:p w14:paraId="43B99BEC">
      <w:pPr>
        <w:pageBreakBefore w:val="0"/>
        <w:wordWrap w:val="0"/>
        <w:spacing w:before="240" w:beforeAutospacing="0" w:after="120" w:afterAutospacing="0" w:line="440" w:lineRule="atLeas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十三、血液成份分离机技术参数</w:t>
      </w:r>
    </w:p>
    <w:p w14:paraId="60B9C4BC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b/>
          <w:i w:val="0"/>
          <w:color w:val="auto"/>
          <w:spacing w:val="0"/>
          <w:sz w:val="28"/>
          <w:szCs w:val="28"/>
        </w:rPr>
      </w:pPr>
    </w:p>
    <w:p w14:paraId="536A70BF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b/>
          <w:i w:val="0"/>
          <w:color w:val="auto"/>
          <w:spacing w:val="0"/>
          <w:sz w:val="28"/>
          <w:szCs w:val="28"/>
        </w:rPr>
      </w:pPr>
    </w:p>
    <w:p w14:paraId="29CBEDE2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技术参数：</w:t>
      </w:r>
    </w:p>
    <w:p w14:paraId="199A062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1、产地：中国国产</w:t>
      </w:r>
    </w:p>
    <w:p w14:paraId="72EEA92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2、采用单针杯式分离方式，耗材采血针可以更换。</w:t>
      </w:r>
    </w:p>
    <w:p w14:paraId="266270F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3、≥10.1英寸触摸式LED屏，全中文操作界面，图文提示管报警信息，方便处理。</w:t>
      </w:r>
    </w:p>
    <w:p w14:paraId="36CA90D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4、开机无需预热，无需盐水冲洗。</w:t>
      </w:r>
    </w:p>
    <w:p w14:paraId="7CDFDE8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5、具有用户操作权限设置，对设备使用与维护进行授权管理，保障工作数据安全。</w:t>
      </w:r>
    </w:p>
    <w:p w14:paraId="6AFE7D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6、工作参数可根据采集过程中的状况进行个性化调整。</w:t>
      </w:r>
    </w:p>
    <w:p w14:paraId="31890B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7、提供不同的血液成份分离方案供用户选择，具有独立 PRP 采集程序；配套专用一体式PRP 采集分装耗材，全封闭，无需无菌接驳，满足单次采集多次(≥5次)使用。</w:t>
      </w:r>
    </w:p>
    <w:p w14:paraId="4C5302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8、术前自体红细胞贮存耗材配套红细胞保存液，配套耗材带保存液添加接口，含细菌过滤器和阻塞件，可实现自动添加。</w:t>
      </w:r>
    </w:p>
    <w:p w14:paraId="761563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9、具备耗材信息识别功能，可自动录入耗材信息，并对错误使用耗材进行报警提示，避免操作错误。</w:t>
      </w:r>
    </w:p>
    <w:p w14:paraId="02DF6EA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10、可储存≥5 人次血液成份分离统计数据供查询。</w:t>
      </w:r>
    </w:p>
    <w:p w14:paraId="386951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11、拥有断电保护功能，可选择性继续或放弃执行断电前运行状态。</w:t>
      </w:r>
    </w:p>
    <w:p w14:paraId="562AE3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12、最大循环量: 50~6500ml</w:t>
      </w:r>
    </w:p>
    <w:p w14:paraId="5221522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13、血浆血小板限量: 600~800ml</w:t>
      </w:r>
    </w:p>
    <w:p w14:paraId="639C80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14、离心机速度: 5500r/ min</w:t>
      </w:r>
    </w:p>
    <w:p w14:paraId="5F6D926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15、采血速度:范围20 r/ min~100r/ min</w:t>
      </w:r>
    </w:p>
    <w:p w14:paraId="78340A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16、回输速度:范围20 r/ min~120r/ min</w:t>
      </w:r>
    </w:p>
    <w:p w14:paraId="179A13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17、抗凝血比:范围1:8~1:16</w:t>
      </w:r>
    </w:p>
    <w:p w14:paraId="5678648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18、袖带压力: 0~100mmHg(0~13.3kPa)</w:t>
      </w:r>
    </w:p>
    <w:p w14:paraId="4D04F6E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19、总循环次数: 1~16</w:t>
      </w:r>
    </w:p>
    <w:p w14:paraId="30F45D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20、血浆检测器: 0~800g</w:t>
      </w:r>
    </w:p>
    <w:p w14:paraId="245AAD1B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8"/>
          <w:lang w:val="en-US" w:eastAsia="zh-CN" w:bidi="ar-SA"/>
        </w:rPr>
        <w:t>21、工作噪音: ≤62dB</w:t>
      </w:r>
    </w:p>
    <w:p w14:paraId="166325B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22、运行振幅: ≤0.10mm</w:t>
      </w:r>
    </w:p>
    <w:p w14:paraId="1F9E2C0B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8"/>
          <w:lang w:val="en-US" w:eastAsia="zh-CN" w:bidi="ar-SA"/>
        </w:rPr>
        <w:t>23、提供完整技术资料，提供详细的操作手册/使用说明书，维修保养手册及维护保养规程，安装手册等。</w:t>
      </w:r>
    </w:p>
    <w:p w14:paraId="5E68C08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24、安装在医院指定地点，供方负责装卸、搬运和安装费用，达到验收标准。</w:t>
      </w:r>
    </w:p>
    <w:p w14:paraId="36867EB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25、工程师团队7*24小时响应报修请求</w:t>
      </w:r>
    </w:p>
    <w:p w14:paraId="230CD4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26、保修期：一年免费维修维保，终身提供更换配件</w:t>
      </w:r>
    </w:p>
    <w:p w14:paraId="1BA6871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27、新设备安装后，厂家培训师到用户现场提供培训协助操作人员熟练掌握机器操作</w:t>
      </w:r>
    </w:p>
    <w:p w14:paraId="1BCFB77B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797254B3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5" w:type="default"/>
          <w:footerReference r:id="rId26" w:type="default"/>
          <w:pgSz w:w="11900" w:h="16820"/>
          <w:pgMar w:top="1240" w:right="700" w:bottom="1240" w:left="700" w:header="940" w:footer="940" w:gutter="0"/>
          <w:cols w:space="720" w:num="1"/>
        </w:sectPr>
      </w:pPr>
    </w:p>
    <w:p w14:paraId="796BAB17">
      <w:pPr>
        <w:pageBreakBefore w:val="0"/>
        <w:wordWrap w:val="0"/>
        <w:spacing w:before="240" w:beforeAutospacing="0" w:after="120" w:afterAutospacing="0" w:line="360" w:lineRule="exac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十四、胎儿监护仪技术参数</w:t>
      </w:r>
    </w:p>
    <w:p w14:paraId="020F4EFA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1.胎儿参数：胎心率、宫缩压力、胎动</w:t>
      </w:r>
    </w:p>
    <w:p w14:paraId="77C8E74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2.结构：便携式手提结构，一体化探头架，可挂墙或平放</w:t>
      </w:r>
    </w:p>
    <w:p w14:paraId="25C5A2D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3.显示界面：10.1英寸彩色 TFT 显示，0-70度翻转，同屏显示监护曲线与数据，110-160bpm 正常范围区域标识(可自动调节)，具备窗口放大功能</w:t>
      </w:r>
    </w:p>
    <w:p w14:paraId="18105EA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4.操作界面：多语言支持(中文、英文、西班牙语、葡萄牙语、德语、法语、俄语、波兰语等)，三种风格主题颜色(经典黑、温馨粉、清新绿)可变换</w:t>
      </w:r>
    </w:p>
    <w:p w14:paraId="3EB85660">
      <w:pPr>
        <w:pageBreakBefore w:val="0"/>
        <w:wordWrap w:val="0"/>
        <w:spacing w:before="0" w:after="0" w:line="36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8"/>
          <w:lang w:val="en-US" w:eastAsia="zh-CN" w:bidi="ar-SA"/>
        </w:rPr>
        <w:t>5.超声探头：宽波束 12 晶片，超声发射频率2MHz</w:t>
      </w:r>
    </w:p>
    <w:p w14:paraId="0AFCE85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6.胎心率测量:范围30-240BPM,准确度±1BPM (提供检测报告)</w:t>
      </w:r>
    </w:p>
    <w:p w14:paraId="046E661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7.超声输出功率: &lt;20mW/cm2</w:t>
      </w:r>
    </w:p>
    <w:p w14:paraId="5DA3A13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8.宫缩压力探头:测量范围0-100单位, 50%、100%、200%三档增益调节, 0、5、10、15、20五档宫压基线可选</w:t>
      </w:r>
    </w:p>
    <w:p w14:paraId="0AE57DF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9.探头防护等级：胎心率探头、宫压探头均为IP68等级(提供检测报告)</w:t>
      </w:r>
    </w:p>
    <w:p w14:paraId="3F9DAD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10.实时分析功能:具备 Fischer、 Krebs、NST、CST 四种分析算法,自动计算分析 FHR 基线值、加速次数、减速次数、短变异、胎动次数等参数并实时提供数据</w:t>
      </w:r>
    </w:p>
    <w:p w14:paraId="7A8E886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11.数据存储：自动存储800个以上档案，单档案存储48小时数据、8000条报警记录，总档案数据可存储1200小时以上，支持档案信息输入、回放浏览、打印，关机数据不丢失</w:t>
      </w:r>
    </w:p>
    <w:p w14:paraId="0EF11F2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12.报警功能：机顶报警机柱，声光报警，报警范围、声音可调，报警延时0~30秒可调，探头离位、监护异常报警及文字提示，具备报警回顾功能</w:t>
      </w:r>
    </w:p>
    <w:p w14:paraId="73CF76B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13.内置打印机：宽行热敏型，打印纸宽度156mm,实时打印走纸速度1、2、3cm/min可调，易装纸机构，支持选段、档案、定时打印，连续记录胎心率、宫缩压力及胎动标记</w:t>
      </w:r>
    </w:p>
    <w:p w14:paraId="5B4F653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14.高速回放打印: ≥50mm/s, 3cm/ min走纸速度下, 12秒钟左右可打印完20分钟档案(提供相关依据)</w:t>
      </w:r>
    </w:p>
    <w:p w14:paraId="5A5D8A6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15.监护回放与打印：监护中可回放浏览监护曲线，支持选段、档案、定时打印</w:t>
      </w:r>
    </w:p>
    <w:p w14:paraId="716DED3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16.胎动识别：具备自动胎动识别功能，可自动识别胎动信号</w:t>
      </w:r>
    </w:p>
    <w:p w14:paraId="641871D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17.监护模式：单机双床位监护，支持有线、无线探头，单双床自由切换，可实现双胞胎监护(提供相关依据)</w:t>
      </w:r>
    </w:p>
    <w:p w14:paraId="531BC8A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18.联网模式：支持RS485有线网络、以太网、RF绿色医用无线网络与中央站联网</w:t>
      </w:r>
    </w:p>
    <w:p w14:paraId="33F9EE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19.可选配件：大容量锂离子充电电池</w:t>
      </w:r>
    </w:p>
    <w:p w14:paraId="63414AC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20.升级功能：可升级为三胞胎监护功能，支持三胎监护(提供相关依据)</w:t>
      </w:r>
    </w:p>
    <w:p w14:paraId="2445A14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21.标准配置：主机(内置打印机)1台、有线胎心探头1个、有线宫压探头1个、有线胎动按钮1个、无线胎心探头1个、无线宫压探头1个、无线胎动按钮1个、绑带4条、耦合剂1支、打印纸2本、相关文件(《合格证》《保修卡》《装机报告单》等)1套</w:t>
      </w:r>
    </w:p>
    <w:p w14:paraId="307B1EFF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pgSz w:w="11900" w:h="16820"/>
          <w:pgMar w:top="1240" w:right="700" w:bottom="1240" w:left="700" w:header="940" w:footer="940" w:gutter="0"/>
          <w:cols w:space="720" w:num="1"/>
        </w:sectPr>
      </w:pPr>
    </w:p>
    <w:p w14:paraId="53B25A73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十五、肺功能仪参数</w:t>
      </w:r>
    </w:p>
    <w:p w14:paraId="0E8CD18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ascii="黑体" w:hAnsi="宋体" w:eastAsia="黑体" w:cs="黑体"/>
          <w:color w:val="auto"/>
          <w:sz w:val="32"/>
          <w:szCs w:val="32"/>
        </w:rPr>
      </w:pPr>
    </w:p>
    <w:p w14:paraId="32EAD335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一、核心功能参数</w:t>
      </w:r>
    </w:p>
    <w:p w14:paraId="2D86A6EA">
      <w:pPr>
        <w:pageBreakBefore w:val="0"/>
        <w:wordWrap w:val="0"/>
        <w:spacing w:before="0" w:after="0" w:line="240" w:lineRule="auto"/>
        <w:ind w:left="20" w:right="60"/>
        <w:jc w:val="both"/>
        <w:textAlignment w:val="baseline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30"/>
          <w:szCs w:val="30"/>
        </w:rPr>
        <w:t>1、测量参数：可检测用力肺活量(FVC)、慢肺活量(SVC)、每分钟 zui大通气量(MVV)等多项指标，支持支气管舒张试验等满足呼吸系统疾病诊断与监测需求。</w:t>
      </w:r>
    </w:p>
    <w:p w14:paraId="40C800AD">
      <w:pPr>
        <w:pageBreakBefore w:val="0"/>
        <w:wordWrap w:val="0"/>
        <w:spacing w:before="0" w:after="0" w:line="240" w:lineRule="auto"/>
        <w:ind w:left="20" w:right="80"/>
        <w:jc w:val="both"/>
        <w:textAlignment w:val="baseline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30"/>
          <w:szCs w:val="30"/>
        </w:rPr>
        <w:t>2、适用人群：适用于成人及儿童，可用于慢性阻塞性肺疾病(COPD)、哮喘等患者的日常管理和疾病评估。技术参数与性能</w:t>
      </w:r>
    </w:p>
    <w:p w14:paraId="025E4EFF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3、传感器技术：采用高精度压差传感器，确保测量结果的准确性和重复性。</w:t>
      </w:r>
    </w:p>
    <w:p w14:paraId="5CCE15AB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4、数据管理：支持蓝牙、GSM 无线数据传输，可与移动 APP 及云平台连接，便于数据存储、分析和远程监控。</w:t>
      </w:r>
    </w:p>
    <w:p w14:paraId="216A1775">
      <w:pPr>
        <w:pageBreakBefore w:val="0"/>
        <w:wordWrap w:val="0"/>
        <w:spacing w:before="0" w:after="0" w:line="240" w:lineRule="auto"/>
        <w:ind w:left="20" w:right="0"/>
        <w:jc w:val="both"/>
        <w:textAlignment w:val="baseline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30"/>
          <w:szCs w:val="30"/>
        </w:rPr>
        <w:t>二、临床应用与价值</w:t>
      </w:r>
    </w:p>
    <w:p w14:paraId="3A8A80A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1、疾病管理：帮助患者实时追踪肺部健康状况，评估病情变化及治疗效果。</w:t>
      </w:r>
    </w:p>
    <w:p w14:paraId="0F67CB05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2、健康筛查：适用于职业体检、呼吸系统疾病早期筛查等场景，提升健康管理效率。</w:t>
      </w:r>
    </w:p>
    <w:p w14:paraId="28D9D3D9">
      <w:pPr>
        <w:pageBreakBefore w:val="0"/>
        <w:tabs>
          <w:tab w:val="left" w:pos="640"/>
        </w:tabs>
        <w:wordWrap w:val="0"/>
        <w:spacing w:before="60" w:beforeAutospacing="0" w:after="60" w:afterAutospacing="0" w:line="360" w:lineRule="auto"/>
        <w:ind w:left="0" w:leftChars="0" w:right="0" w:rightChars="0" w:firstLine="602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注：</w:t>
      </w: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需配备定标桶。</w:t>
      </w:r>
    </w:p>
    <w:p w14:paraId="1EC56274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06DAE10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7" w:type="default"/>
          <w:footerReference r:id="rId28" w:type="default"/>
          <w:pgSz w:w="11900" w:h="16820"/>
          <w:pgMar w:top="1420" w:right="1000" w:bottom="1420" w:left="1000" w:header="1120" w:footer="1120" w:gutter="0"/>
          <w:cols w:space="720" w:num="1"/>
        </w:sectPr>
      </w:pPr>
    </w:p>
    <w:p w14:paraId="62A45ED6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十六、血小板聚集功能检测仪参数</w:t>
      </w:r>
    </w:p>
    <w:p w14:paraId="2A5C4C97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一、核心功能参数</w:t>
      </w:r>
    </w:p>
    <w:p w14:paraId="1ED90BD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1.测量参数：可检测环氧酶-1、P2Y12受体相关的血小板聚集功能，监测对应途径抗血小板药物疗效，支持全血样本直接检测。</w:t>
      </w:r>
    </w:p>
    <w:p w14:paraId="033B38EB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2.适用场景：适用于临床抗血小板治疗疗效监测、血栓风险评估，满足心脑血管疾病患者的用药管理与疾病评估需求。</w:t>
      </w:r>
    </w:p>
    <w:p w14:paraId="572EB54E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3.检测技术：采用微流控胶乳增强光学比浊法，搭配805nm光源，确保检测结果的准确性与重复性。</w:t>
      </w:r>
    </w:p>
    <w:p w14:paraId="16D38A90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4.数据管理：可储存≥4500条测试结果，支持与医院 LIS/HIS系统连接，实现数据传输、存储、查询与打印，也可通过软件升级优化功能。</w:t>
      </w:r>
    </w:p>
    <w:p w14:paraId="48443653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二、临床应用与价值</w:t>
      </w:r>
    </w:p>
    <w:p w14:paraId="5A7C6324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1.疾病管理：帮助临床评估抗血小板药物的治疗效果，指导个体化用药，降低血栓或出血风险。</w:t>
      </w:r>
    </w:p>
    <w:p w14:paraId="0CA6F773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2.快速检测：3分钟即可完成检测，样本无需预处理，适用于急诊与常规门诊的快速检测需求。</w:t>
      </w:r>
    </w:p>
    <w:p w14:paraId="06ACEDD3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注：仪器自带热敏打印机，可支持外接打印机；需按规范使用配套原装质控品开展室内质控。</w:t>
      </w:r>
    </w:p>
    <w:p w14:paraId="48155944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373AC0C9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3B274EF1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1A511D6B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4B454356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584E2FE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13958D0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9348C55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十七、射频消融仪技术参数</w:t>
      </w:r>
    </w:p>
    <w:p w14:paraId="23C5C4C0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一、技术要求</w:t>
      </w:r>
    </w:p>
    <w:p w14:paraId="7E543FE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1.射频输出频率: ≥330KHZ。</w:t>
      </w:r>
    </w:p>
    <w:p w14:paraId="47B9C1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2.射频输出功率: 0-200W 可调。</w:t>
      </w:r>
    </w:p>
    <w:p w14:paraId="4D5FA9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3.温度测量范围: 15℃~125℃。根据消融针不同温控范围为: 55~103℃。</w:t>
      </w:r>
    </w:p>
    <w:p w14:paraId="2EAAF5D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4.输出模式包括连续模式(可移动消融)、温控模式、阻抗控制模式。</w:t>
      </w:r>
    </w:p>
    <w:p w14:paraId="687A4A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5.运用于肿瘤的射频消融治疗，适用范围包括肝脏肿瘤、甲状腺结节、肺部肿瘤。</w:t>
      </w:r>
    </w:p>
    <w:p w14:paraId="59FF24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6.具有温控方式的专用针道消融模式，拔针时功率设定可调。</w:t>
      </w:r>
    </w:p>
    <w:p w14:paraId="32A440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7.内置三输出通道，支持单/双/三针同时消融</w:t>
      </w:r>
    </w:p>
    <w:p w14:paraId="7447ACC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8.支持多针联用模式，可智能识别多针联用状态下各通道的状态，并智能判断切换。</w:t>
      </w:r>
    </w:p>
    <w:p w14:paraId="485B61D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9.产品由主机、蠕动泵、电源线和应用软件等组成，自动监测病人阻抗，自动识别出当前附件，进入相应模式。</w:t>
      </w:r>
    </w:p>
    <w:p w14:paraId="6AB713E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10.主机界面为液晶触摸屏控制，能显示并控制温度、功率、时间和周围组织的阻抗值监测。</w:t>
      </w:r>
    </w:p>
    <w:p w14:paraId="01255F8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11.手术过程中可持续监测和显示阻抗值、实时功率、消融针温度或病灶温度。</w:t>
      </w:r>
    </w:p>
    <w:p w14:paraId="711520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12.仪器故障时自动报警，并停止功率输出。</w:t>
      </w:r>
    </w:p>
    <w:p w14:paraId="66E6C42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13.蠕动泵支持多种转速，自动识别针型并匹配蠕动泵功能，蠕动泵与主机具备通讯功能。</w:t>
      </w:r>
    </w:p>
    <w:p w14:paraId="6342B8B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14.基于模块化硬件设计，抗干扰能力强维护简单。</w:t>
      </w:r>
    </w:p>
    <w:p w14:paraId="2A429044">
      <w:pPr>
        <w:pageBreakBefore w:val="0"/>
        <w:wordWrap w:val="0"/>
        <w:spacing w:before="120" w:beforeAutospacing="0" w:after="60" w:afterAutospacing="0" w:line="4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9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十八、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全自动免疫流水线技术要求</w:t>
      </w:r>
    </w:p>
    <w:p w14:paraId="6A419AFA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一、仪器技术要求：</w:t>
      </w:r>
    </w:p>
    <w:p w14:paraId="73595F6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▲1.免疫分析速度：单模块速度≥600测试/小时且流水线速度≥1800测试/小时。</w:t>
      </w:r>
    </w:p>
    <w:p w14:paraId="5B7B9C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2单模块在机冷藏试剂位≥40个，支持不停机更换试剂及耗材。</w:t>
      </w:r>
    </w:p>
    <w:p w14:paraId="329F6D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3单模块可一次性装载≥2000个反应杯，反应杯不足具有报警提醒功能。</w:t>
      </w:r>
    </w:p>
    <w:p w14:paraId="7DCCDA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4无需一次性 Tip 头吸取样本，样本针采用钢针。</w:t>
      </w:r>
    </w:p>
    <w:p w14:paraId="6CD943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▲5样本针携带污染率不高于 0.1PPM。</w:t>
      </w:r>
    </w:p>
    <w:p w14:paraId="69697DD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6清洗液全自动配置及供给。</w:t>
      </w:r>
    </w:p>
    <w:p w14:paraId="0530500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▲7试剂项目数量：配套试剂项目≥90项(需提供注册证)，免疫检测项目包括但不仅限于传染病、高血压、甲状腺功能、肿瘤标志物、骨代谢物、性激素、心肌与炎症、糖尿病相关功能检测项目等。</w:t>
      </w:r>
    </w:p>
    <w:p w14:paraId="38B2FA3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8、仪器在国家临检中心组织的室间质量评价中具有分组，且参与实验室≥500家。</w:t>
      </w:r>
    </w:p>
    <w:p w14:paraId="68DCB0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9.检测原理：磁微粒化学发光技术。</w:t>
      </w:r>
    </w:p>
    <w:p w14:paraId="7A4DC2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▲10.试剂盒内含配套校准品(若不含需赠送)，无需额外购买，满足溯源要求。</w:t>
      </w:r>
    </w:p>
    <w:p w14:paraId="4B8A90E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11.具有高度拓展性，可无缝链接同品牌流水线系统，也可与同品牌生化分析仪联机。</w:t>
      </w:r>
    </w:p>
    <w:p w14:paraId="06780AD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566EF5F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具有双向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功能，且装机时中标商提供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端口费用。</w:t>
      </w:r>
    </w:p>
    <w:p w14:paraId="4352046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具有独立急诊通道。</w:t>
      </w:r>
    </w:p>
    <w:p w14:paraId="421CF56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混匀方式: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VU-Mix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 超声涡旋混匀。</w:t>
      </w:r>
    </w:p>
    <w:p w14:paraId="14ECB1E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支持在线自动质控。</w:t>
      </w:r>
    </w:p>
    <w:p w14:paraId="59EB3B5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17.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底物液、洗液双备份，自动切换。</w:t>
      </w:r>
    </w:p>
    <w:p w14:paraId="71C7BDA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▲18.仪器若中标，后期供应试剂为原厂试剂且试剂成本小于收费标准的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40%。</w:t>
      </w:r>
    </w:p>
    <w:p w14:paraId="02413781">
      <w:pPr>
        <w:pageBreakBefore w:val="0"/>
        <w:wordWrap w:val="0"/>
        <w:spacing w:before="0" w:after="0" w:line="360" w:lineRule="exact"/>
        <w:ind w:left="0" w:right="0"/>
        <w:jc w:val="both"/>
        <w:textAlignment w:val="baseline"/>
        <w:rPr>
          <w:b w:val="0"/>
          <w:bCs/>
          <w:color w:val="auto"/>
          <w:sz w:val="27"/>
        </w:rPr>
      </w:pPr>
      <w:r>
        <w:rPr>
          <w:rFonts w:ascii="黑体" w:hAnsi="宋体" w:eastAsia="黑体" w:cs="黑体"/>
          <w:b w:val="0"/>
          <w:bCs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二、全自动样本处理系统技术要求：</w:t>
      </w:r>
    </w:p>
    <w:p w14:paraId="2CD2E08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1.加/卸载模块：处理速度≥750T/H 加载区样本容量≥180管，卸载区样本容量≥180管;</w:t>
      </w:r>
    </w:p>
    <w:p w14:paraId="5F9B63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2.批量加载模块：处理速度≥900T/H，样本容量≥600管；</w:t>
      </w:r>
    </w:p>
    <w:p w14:paraId="399A7EB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3.开盖模块:处理速度≥450T/H,回收舱容量≥2000 帽;</w:t>
      </w:r>
    </w:p>
    <w:p w14:paraId="301863F7">
      <w:pPr>
        <w:spacing w:before="60" w:beforeAutospacing="0" w:after="60" w:afterAutospacing="0"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</w:rPr>
      </w:pPr>
    </w:p>
    <w:p w14:paraId="2F4E3CC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4.离心模块:处理速度≥480T/H,最大转速≥4500rpm;</w:t>
      </w:r>
    </w:p>
    <w:p w14:paraId="02DDC0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5.轨道模块：速度≥3600T/H，双向四轨，Ⅰ轨、T轨、U轨等布局，可实现样本灵活掉头，急诊优先；</w:t>
      </w:r>
    </w:p>
    <w:p w14:paraId="5E8F81D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6.对派发给本分析模块的标本，变轨至缓存轨道备灾功能，屏蔽某台分析仪，保证流水线正常运行；</w:t>
      </w:r>
    </w:p>
    <w:p w14:paraId="058ADBB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7.后处理模块:加盖速度≥500T/H,样本输出速度≥600T/H,样本容量≥720管,样本冷藏存储模块容量≥8000管,处理速度≥800T/H。</w:t>
      </w:r>
    </w:p>
    <w:p w14:paraId="621FEE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8.所有模块均支持扩展，可混合连接不同品牌的国产与进口设备，突破单机产品的局限。</w:t>
      </w:r>
    </w:p>
    <w:p w14:paraId="6648102A">
      <w:pPr>
        <w:tabs>
          <w:tab w:val="left" w:pos="373"/>
        </w:tabs>
        <w:bidi w:val="0"/>
        <w:jc w:val="left"/>
        <w:rPr>
          <w:color w:val="auto"/>
          <w:lang w:val="en-US" w:eastAsia="zh-CN"/>
        </w:rPr>
        <w:sectPr>
          <w:headerReference r:id="rId29" w:type="default"/>
          <w:footerReference r:id="rId30" w:type="default"/>
          <w:pgSz w:w="11900" w:h="16820"/>
          <w:pgMar w:top="1800" w:right="1440" w:bottom="1440" w:left="1800" w:header="720" w:footer="1180" w:gutter="0"/>
          <w:cols w:space="720" w:num="1"/>
        </w:sectPr>
      </w:pPr>
    </w:p>
    <w:p w14:paraId="4E47D854">
      <w:pPr>
        <w:pageBreakBefore w:val="0"/>
        <w:wordWrap w:val="0"/>
        <w:spacing w:before="120" w:beforeAutospacing="0" w:after="60" w:afterAutospacing="0" w:line="4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十九、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全自动血液分析仪参数要求</w:t>
      </w:r>
    </w:p>
    <w:p w14:paraId="7E6E0BD4">
      <w:pPr>
        <w:pageBreakBefore w:val="0"/>
        <w:wordWrap w:val="0"/>
        <w:spacing w:before="120" w:beforeAutospacing="0" w:after="60" w:afterAutospacing="0" w:line="460" w:lineRule="exact"/>
        <w:ind w:left="320" w:leftChars="0" w:right="0" w:rightChars="0" w:hanging="320" w:firstLine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1.</w:t>
      </w: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▲检测方法及原理：半导体激光法、鞘流阻抗法、核酸荧光染色法、流式细胞技术。</w:t>
      </w:r>
    </w:p>
    <w:p w14:paraId="2FC95C25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血液模式检测参数：报告参数≥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35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个，直方图≥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个，散点图≥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6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个，三维散点图≥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3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个。</w:t>
      </w:r>
    </w:p>
    <w:p w14:paraId="6BF13D37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▲全自动细胞计数和分类检测速度≥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200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样本/小时/台，或流水线细胞计数和分类检测速度≥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200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样本/小时；体液(胸水、腹水、脑脊液、滑膜液)模式检测速度≥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样本/小时。</w:t>
      </w:r>
    </w:p>
    <w:p w14:paraId="1C767A2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自动进样器在待测区可一次性装载≥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标本。</w:t>
      </w:r>
    </w:p>
    <w:p w14:paraId="5ACCA025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具有白细胞五分类测定、有核红细胞测定、网织红细胞测定、红细胞测定、血小板测定、血红蛋白测定、感染红细胞测定等功能。</w:t>
      </w:r>
    </w:p>
    <w:p w14:paraId="5E79CD8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体液模式报告检测参数≥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项，研究参数≥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项。</w:t>
      </w:r>
    </w:p>
    <w:p w14:paraId="7DC66CE4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血小板检测采用鞘流阻抗法和荧光染料染色法两种方法，具有专用的低值血小板多倍进样模式，且具有血小板解聚功能，解聚率≥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80%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(提供证明文件)。</w:t>
      </w:r>
    </w:p>
    <w:p w14:paraId="2316EC2B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▲具有低值白细胞检测功能，如遇白细胞低值时自动增加计数颗粒数量。(进样模式及样本量：手动进样≤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150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μ</w:t>
      </w:r>
      <w:r>
        <w:rPr>
          <w:rFonts w:hint="eastAsia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l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、自动穿刺进样≤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200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μl、末梢血预稀释模式≤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40μl。</w:t>
      </w:r>
    </w:p>
    <w:p w14:paraId="41336DC9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9.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血液分析仪主机自带≥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寸彩色液晶触摸屏，外接电脑标配原厂中文报告审核、数据处理、复检规则设置的软件系统。</w:t>
      </w:r>
    </w:p>
    <w:p w14:paraId="22C3ACD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 xml:space="preserve">10. 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▲血液分析线性范围(静脉血):白细胞: (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0-500)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×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10⁹/L,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红细胞: (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0-8.6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)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×10¹²/L,血小板:    (0-5000)×10⁹/L。</w:t>
      </w:r>
    </w:p>
    <w:p w14:paraId="7AC5DC68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11.仪器可比性偏差要求：白细胞不超过±3%，红细胞不超过±2%，血红蛋白不超过±2%，血小板不超过±5%，红细胞压积不超过±2%，平均红细胞体积不超过±2%。</w:t>
      </w:r>
    </w:p>
    <w:p w14:paraId="3E80F6D9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12.血液模式空白计数要求：白细胞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 xml:space="preserve"> </w:t>
      </w:r>
      <m:oMath>
        <m:r>
          <m:rPr/>
          <w:rPr>
            <w:rFonts w:ascii="Cambria Math" w:hAnsi="Cambria Math"/>
            <w:color w:val="auto"/>
            <w:sz w:val="22"/>
            <w:szCs w:val="22"/>
          </w:rPr>
          <m:t>≤0.1×1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0</m:t>
            </m:r>
            <m:ctrlPr>
              <w:rPr>
                <w:color w:val="auto"/>
              </w:rPr>
            </m:ctrlPr>
          </m:e>
          <m:sup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9</m:t>
            </m:r>
            <m:ctrlPr>
              <w:rPr>
                <w:color w:val="auto"/>
              </w:rPr>
            </m:ctrlPr>
          </m:sup>
        </m:sSup>
        <m:r>
          <m:rPr/>
          <w:rPr>
            <w:rFonts w:ascii="Cambria Math" w:hAnsi="Cambria Math"/>
            <w:color w:val="auto"/>
            <w:sz w:val="22"/>
            <w:szCs w:val="22"/>
          </w:rPr>
          <m:t>/L,</m:t>
        </m:r>
      </m:oMath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红细胞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 xml:space="preserve"> </w:t>
      </w:r>
      <m:oMath>
        <m:r>
          <m:rPr/>
          <w:rPr>
            <w:rFonts w:ascii="Cambria Math" w:hAnsi="Cambria Math"/>
            <w:color w:val="auto"/>
            <w:sz w:val="22"/>
            <w:szCs w:val="22"/>
          </w:rPr>
          <m:t>≤0.02×1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0</m:t>
            </m:r>
            <m:ctrlPr>
              <w:rPr>
                <w:color w:val="auto"/>
              </w:rPr>
            </m:ctrlPr>
          </m:e>
          <m:sup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12</m:t>
            </m:r>
            <m:ctrlPr>
              <w:rPr>
                <w:color w:val="auto"/>
              </w:rPr>
            </m:ctrlPr>
          </m:sup>
        </m:sSup>
        <m:r>
          <m:rPr/>
          <w:rPr>
            <w:rFonts w:ascii="Cambria Math" w:hAnsi="Cambria Math"/>
            <w:color w:val="auto"/>
            <w:sz w:val="22"/>
            <w:szCs w:val="22"/>
          </w:rPr>
          <m:t>/L,</m:t>
        </m:r>
      </m:oMath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血红蛋白≤1g/L,阻抗法血小板≤5×10⁹/L。</w:t>
      </w:r>
    </w:p>
    <w:p w14:paraId="47EDD4D7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13、可根据医院的发展需求通过轨道与同品牌推片染色机、阅片机连接成血液分析流水线。</w:t>
      </w:r>
    </w:p>
    <w:p w14:paraId="7898872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14.▲仪器若中标，后期供应试剂为原厂试剂且试剂成本小于收费标准的30%。</w:t>
      </w:r>
    </w:p>
    <w:p w14:paraId="541C3A31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15.仪器目前在黑龙江省内三甲医院在用大于等于20家，且提供医院名单及联系电话。</w:t>
      </w:r>
    </w:p>
    <w:p w14:paraId="2EDAB57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16..在使用期限内，终身质保，提供免费维修、免费服务；软件终身免费升级。</w:t>
      </w:r>
    </w:p>
    <w:p w14:paraId="4755608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▲17.具有双向 LIS 功能，且装机时中标商提供 LIS 端口费用。</w:t>
      </w:r>
    </w:p>
    <w:p w14:paraId="094D8C3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▲18.中标仪器若为台式机，需提供相应的箱体。</w:t>
      </w:r>
    </w:p>
    <w:p w14:paraId="6D2D644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19.血红蛋白(Hb)检测需采用环保型无氰化物法检测。</w:t>
      </w:r>
    </w:p>
    <w:p w14:paraId="397164CD">
      <w:pPr>
        <w:pageBreakBefore w:val="0"/>
        <w:wordWrap w:val="0"/>
        <w:spacing w:before="0" w:after="0" w:line="460" w:lineRule="exact"/>
        <w:ind w:left="0" w:right="0"/>
        <w:jc w:val="both"/>
        <w:textAlignment w:val="baseline"/>
        <w:rPr>
          <w:color w:val="auto"/>
          <w:sz w:val="22"/>
        </w:rPr>
      </w:pPr>
    </w:p>
    <w:p w14:paraId="7BF7A197">
      <w:pPr>
        <w:rPr>
          <w:color w:val="auto"/>
        </w:rPr>
        <w:sectPr>
          <w:headerReference r:id="rId31" w:type="default"/>
          <w:footerReference r:id="rId32" w:type="default"/>
          <w:pgSz w:w="11900" w:h="16820"/>
          <w:pgMar w:top="1800" w:right="1440" w:bottom="1440" w:left="1800" w:header="720" w:footer="1140" w:gutter="0"/>
          <w:cols w:space="720" w:num="1"/>
        </w:sectPr>
      </w:pPr>
    </w:p>
    <w:p w14:paraId="05B49528">
      <w:pPr>
        <w:pageBreakBefore w:val="0"/>
        <w:wordWrap w:val="0"/>
        <w:spacing w:before="600" w:after="0" w:line="440" w:lineRule="exact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二十、</w:t>
      </w:r>
      <w:r>
        <w:rPr>
          <w:rFonts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全自动尿液分析系统</w:t>
      </w:r>
    </w:p>
    <w:p w14:paraId="65231A75">
      <w:pPr>
        <w:pageBreakBefore w:val="0"/>
        <w:wordWrap w:val="0"/>
        <w:spacing w:before="0" w:after="0" w:line="44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3"/>
        </w:rPr>
        <w:t>1、系统组成：主机、预存盘与回收盘模块、回收桥、软件系统组成。</w:t>
      </w:r>
    </w:p>
    <w:p w14:paraId="1C2A08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2、检测功能：一台仪器同时具备尿干化学及尿有形成分的检测功能。</w:t>
      </w:r>
    </w:p>
    <w:p w14:paraId="685451F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▲3、检测项目：干化学检测参数≥14项，尿有形成分自动识别≥22项，具备浊度、颜色、比重、电导率、渗透压检测功能。</w:t>
      </w:r>
    </w:p>
    <w:p w14:paraId="5581C1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▲4、测试原理：有形成分采用流式图像技术，无需高低倍镜转换，干化学采用多波长光电比色法。</w:t>
      </w:r>
    </w:p>
    <w:p w14:paraId="5812C7C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5、采图量: ≥2400幅/样本;</w:t>
      </w:r>
    </w:p>
    <w:p w14:paraId="738CDF8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▲6、测试速度：整机速度≥120测试/小时；干化学检测≥220测试/小时；有形成分确保恒速。</w:t>
      </w:r>
    </w:p>
    <w:p w14:paraId="64F8629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7、样本存储量：≥50个样本，且样本位可拓展，拓展位≥200个，有利于大批量标本准备。</w:t>
      </w:r>
    </w:p>
    <w:p w14:paraId="16C666C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8、样本量: ≤3mL 非离心尿,吸入量≤2.5mL。</w:t>
      </w:r>
    </w:p>
    <w:p w14:paraId="078DFC04">
      <w:pPr>
        <w:rPr>
          <w:color w:val="auto"/>
        </w:rPr>
      </w:pPr>
    </w:p>
    <w:p w14:paraId="53BBD7A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9、数据存储量：≥10 万条数据，可在需要时查询，断电后存储数据不丢失。</w:t>
      </w:r>
    </w:p>
    <w:p w14:paraId="78CE01A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10、试纸仓容量: ≥150条试纸;</w:t>
      </w:r>
    </w:p>
    <w:p w14:paraId="730AEA1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11、试纸机载稳定性：≥3天，具有试纸仓内部温湿度监测功能，超出设定范围后报警；</w:t>
      </w:r>
    </w:p>
    <w:p w14:paraId="4B026BAC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12、废条仓最大容量：≥300条试纸;</w:t>
      </w:r>
    </w:p>
    <w:p w14:paraId="4457DC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13、样本处理方式：无需离心，无需染色；</w:t>
      </w:r>
    </w:p>
    <w:p w14:paraId="039883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14、临床报告方式：报告单可同时打印干化学及尿有形成分检测结果，并可显示有形成分真实图像；</w:t>
      </w:r>
    </w:p>
    <w:p w14:paraId="567EE64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15、干化学试纸条可抗 VC干扰，VC项目灵活选择，与设备配套的试纸条室温保存有效期≥2年；</w:t>
      </w:r>
    </w:p>
    <w:p w14:paraId="4FE1EC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16、临床信息：可提供红细胞形态提示信息、正常红细胞百分比信息、尿培养提示信息、镜检提示信息；</w:t>
      </w:r>
    </w:p>
    <w:p w14:paraId="6CBDA6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17、质控要求：可提供经NMPA注册的与使用仪器同品牌的原厂配套的高、中、低三个水平质控品，可用于干化学分析项目和红细胞、白细胞、结晶、管型有形成分分析项目的质量控制，确保检测结果准确可信，并提供原厂注册证复印件；</w:t>
      </w:r>
    </w:p>
    <w:p w14:paraId="64F0AB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18、仪器在国家临检中心组织的室间质评中具有独立分组，且参与实验室≥1000家。</w:t>
      </w:r>
    </w:p>
    <w:p w14:paraId="282862E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19.★仪器若中标，后期供应试剂为原厂配套试剂且试剂成本小于收费标准的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30%。</w:t>
      </w:r>
    </w:p>
    <w:p w14:paraId="14EF94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20.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仪器目前在省内三甲医院用户在用大于等于 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家，且提供医院名单及联系电话。</w:t>
      </w:r>
    </w:p>
    <w:p w14:paraId="792A7B5E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3"/>
        </w:rPr>
        <w:t>21.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16B9B8DA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 xml:space="preserve">22.具有双向 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3"/>
        </w:rPr>
        <w:t>LIS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3"/>
        </w:rPr>
        <w:t xml:space="preserve">通讯功能且装机时中标商提供 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3"/>
        </w:rPr>
        <w:t>LIS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3"/>
        </w:rPr>
        <w:t>端口费用。</w:t>
      </w:r>
    </w:p>
    <w:p w14:paraId="3D3C55FE">
      <w:pPr>
        <w:rPr>
          <w:rFonts w:hint="eastAsia" w:eastAsia="宋体"/>
          <w:b/>
          <w:bCs/>
          <w:color w:val="auto"/>
          <w:lang w:val="en-US" w:eastAsia="zh-CN"/>
        </w:rPr>
        <w:sectPr>
          <w:headerReference r:id="rId33" w:type="default"/>
          <w:footerReference r:id="rId34" w:type="default"/>
          <w:pgSz w:w="11900" w:h="16820"/>
          <w:pgMar w:top="1800" w:right="1440" w:bottom="1440" w:left="1800" w:header="720" w:footer="114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23.中标仪器若为台式机，需提供相应的箱体</w:t>
      </w: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。</w:t>
      </w:r>
    </w:p>
    <w:p w14:paraId="7BB904E2">
      <w:pPr>
        <w:pageBreakBefore w:val="0"/>
        <w:wordWrap w:val="0"/>
        <w:spacing w:before="1120" w:after="0" w:line="240" w:lineRule="auto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黑体" w:hAnsi="宋体" w:eastAsia="黑体" w:cs="黑体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二十一、</w:t>
      </w:r>
      <w:r>
        <w:rPr>
          <w:rFonts w:ascii="黑体" w:hAnsi="宋体" w:eastAsia="黑体" w:cs="黑体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自动粪便处理分析系统</w:t>
      </w:r>
    </w:p>
    <w:p w14:paraId="5DE43C3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▲适用范围：产品适用于对粪便的颜色性状、有形成分进行检测，与检测试剂盒配合使用进行免疫学指标的检测。</w:t>
      </w:r>
    </w:p>
    <w:p w14:paraId="0C36A28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2.▲系统功能要求：样本采集后运送、检测、回收全过程封闭。</w:t>
      </w:r>
    </w:p>
    <w:p w14:paraId="08138FD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检测项目：全自动实现样本颜色与性状拍照与结果自动判读；样本有形成分(细胞、食物残留、细菌、病毒、寄生虫虫体及虫卵、原虫、结晶与其它颗粒等)显微镜检拍照与结果自动判读；样本免疫学项目(粪便隐血、转铁蛋白、幽门螺杆菌、腺病毒、轮状病毒、钙卫蛋白等)免疫层析法(含金标法)检测与结果自动判读。</w:t>
      </w:r>
    </w:p>
    <w:p w14:paraId="4DE700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 ▲样本检测速度: ≥80标本/小时。</w:t>
      </w:r>
    </w:p>
    <w:p w14:paraId="5361A3B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5.进样方式：样本架循环轨道式进样，急诊和常规标本随到随检，具备无限制样本处理能力，一次进样≥50个</w:t>
      </w:r>
    </w:p>
    <w:p w14:paraId="623A605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6.混匀方式：高频气动混匀且混匀速度可调，或仪器机械臂带动样铲旋转混匀，确保样本有效混匀。</w:t>
      </w:r>
    </w:p>
    <w:p w14:paraId="75436E1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7.试剂卡检测单元：试剂卡仓数量或通道数≥6个，一次性可装载试剂卡≥300张。具有自动送卡、卡量监测报警、不停机加卡功能。试剂卡检测单元：备自动传输、检测、回收金标卡功能。</w:t>
      </w:r>
    </w:p>
    <w:p w14:paraId="355C19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8.自动图形识别系统：配备自动图形识别软件，能对白细胞、红细胞、霉菌、脂肪球、钩虫卵、蛔虫卵、鞭虫卵、蛲虫卵、绦虫卵、肝吸虫卵、溶组织阿米巴、人牙囊原虫、蓝氏贾第鞭毛虫包囊、蓝氏贾第鞭毛虫滋养体、夏科雷登结晶、粪类圆线虫、梅氏唇鞭毛虫包囊、梅氏唇鞭毛虫滋养体、日本血吸虫卵、膜壳绦虫卵等不少于 20种有形成分进行自动图形识别，能够对寄生虫卵、成虫及原虫进行自动识别分类。</w:t>
      </w:r>
    </w:p>
    <w:p w14:paraId="0A037F8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9.▲LIS 系统传输系统：LIS 系统双向通讯功能，内置条码扫描，中标后中标商需提供 LIS 端口费。</w:t>
      </w:r>
    </w:p>
    <w:p w14:paraId="24C3807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 xml:space="preserve">仪器目前在省内三甲医院用户在用大于等于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家，且提供医院名单及联系电话。</w:t>
      </w:r>
    </w:p>
    <w:p w14:paraId="72AE060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在使用期限内，终身质保，提供免费维修、免费服务；软件终身免费升级。</w:t>
      </w:r>
    </w:p>
    <w:p w14:paraId="7F8E42A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▲13.中标仪器若为台式机，需提供相应的箱体。</w:t>
      </w:r>
    </w:p>
    <w:p w14:paraId="63F6E9B1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</w:p>
    <w:p w14:paraId="2EA3CBFD">
      <w:pPr>
        <w:rPr>
          <w:color w:val="auto"/>
        </w:rPr>
        <w:sectPr>
          <w:headerReference r:id="rId35" w:type="default"/>
          <w:footerReference r:id="rId36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0E206C3F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二十二、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低速离心机技术要求</w:t>
      </w:r>
    </w:p>
    <w:p w14:paraId="11D69D0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1.电子门锁，可设定自动/手动停机开盖方式；</w:t>
      </w:r>
    </w:p>
    <w:p w14:paraId="40C1A0D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2.微机控制， LCD液晶显示、轻触按键操作，快捷方便、显示直观；</w:t>
      </w:r>
    </w:p>
    <w:p w14:paraId="4800E5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3.具有超速、不平衡、超温、开盖停机等多项保护功能；</w:t>
      </w:r>
    </w:p>
    <w:p w14:paraId="799FD3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4.采用大功率交流变频电机，配有高精度测速系统；</w:t>
      </w:r>
    </w:p>
    <w:p w14:paraId="5678E6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5.到达设定转速计时模式，具有瞬时离心功能；</w:t>
      </w:r>
    </w:p>
    <w:p w14:paraId="767B7B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6. 9档升速曲线， 10种减速曲线选择，可根据样本不同进行设置；</w:t>
      </w:r>
    </w:p>
    <w:p w14:paraId="437FD2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7. ▲采用软启动控制技术，可保证样本在升速过程中平稳地运行；</w:t>
      </w:r>
    </w:p>
    <w:p w14:paraId="165CCAF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8.停机防回荡技术，减速时分离面平整清晰；无二次悬沉现象；</w:t>
      </w:r>
    </w:p>
    <w:p w14:paraId="26DC81B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9.独特的空气环路设计，减少噪声和热量的产生；</w:t>
      </w:r>
    </w:p>
    <w:p w14:paraId="5488E7A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10.运行中可随时更改转速、离心力、时间参数，无需停机。</w:t>
      </w:r>
    </w:p>
    <w:p w14:paraId="0539E4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11. ▲专用生物安全密封转子组件，可有效防止离心过程中气溶胶溢出。</w:t>
      </w:r>
    </w:p>
    <w:p w14:paraId="4F73BC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12.运行中可修改转速、时间等参数，能记忆最后一次的运行程序参数。</w:t>
      </w:r>
    </w:p>
    <w:p w14:paraId="1274CB4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13.最高转速： 4000r/ min。</w:t>
      </w:r>
    </w:p>
    <w:p w14:paraId="44A0BFA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14.转速偏差： ±10rpm。</w:t>
      </w:r>
    </w:p>
    <w:p w14:paraId="6D8FA11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15.最大相对离心力： 3400×g。</w:t>
      </w:r>
    </w:p>
    <w:p w14:paraId="29F2192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16.定时范围： 1-99min。</w:t>
      </w:r>
    </w:p>
    <w:p w14:paraId="3B3DB77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17.加速曲线： 1-9档。</w:t>
      </w:r>
    </w:p>
    <w:p w14:paraId="5AD3CB1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18.减速曲线： 0-9档。</w:t>
      </w:r>
    </w:p>
    <w:p w14:paraId="5A46083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19.整机噪音： ≤65dB (A) 。</w:t>
      </w:r>
    </w:p>
    <w:p w14:paraId="28B5EF3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20.电源: AC220V/50HZ。</w:t>
      </w:r>
    </w:p>
    <w:p w14:paraId="60EF3BC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21.输入功率： 1.0KW</w:t>
      </w:r>
    </w:p>
    <w:p w14:paraId="323E1F7F">
      <w:pPr>
        <w:pageBreakBefore w:val="0"/>
        <w:wordWrap w:val="0"/>
        <w:spacing w:before="0" w:after="0" w:line="360" w:lineRule="exact"/>
        <w:ind w:left="0" w:right="0"/>
        <w:jc w:val="both"/>
        <w:textAlignment w:val="baseline"/>
        <w:rPr>
          <w:color w:val="auto"/>
          <w:sz w:val="24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22. ▲配置：3/5ml真空采血管100孔位，带自动脱帽器； 15ml采样管40孔位。</w:t>
      </w:r>
    </w:p>
    <w:p w14:paraId="185AB4F7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</w:pPr>
    </w:p>
    <w:p w14:paraId="3DB3DA11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</w:pPr>
    </w:p>
    <w:p w14:paraId="53F49DC4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</w:pPr>
    </w:p>
    <w:p w14:paraId="02C5D9BF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二十三、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全自动糖化血红蛋白分析仪技术要求</w:t>
      </w:r>
    </w:p>
    <w:p w14:paraId="1220193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▲仪器原理：高效压液相色谱法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(HPLC)。</w:t>
      </w:r>
    </w:p>
    <w:p w14:paraId="096C3A1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▲自动原始管进样，集分离、结果分析完全自动化的分析系统。</w:t>
      </w:r>
    </w:p>
    <w:p w14:paraId="48C5CB2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 xml:space="preserve">▲检测速度：检测速度大于等于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120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测试/小时。</w:t>
      </w:r>
    </w:p>
    <w:p w14:paraId="14868142">
      <w:pPr>
        <w:pageBreakBefore w:val="0"/>
        <w:wordWrap w:val="0"/>
        <w:spacing w:before="60" w:beforeAutospacing="0" w:after="60" w:afterAutospacing="0" w:line="360" w:lineRule="auto"/>
        <w:ind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4、检测模式：具备快速检测模式/变异检测模式。</w:t>
      </w:r>
    </w:p>
    <w:p w14:paraId="0DD9C6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5、样本容量：一次最大能装载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个样本。</w:t>
      </w:r>
    </w:p>
    <w:p w14:paraId="244C35E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6、检测所需样本量：小于等于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15ul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(全血)。</w:t>
      </w:r>
    </w:p>
    <w:p w14:paraId="6410C05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7、自动混匀样本、自动穿刺吸样。</w:t>
      </w:r>
    </w:p>
    <w:p w14:paraId="57531B9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8、自带彩色触摸屏幕显示器，能够显示试剂剩余量和色谱图</w:t>
      </w:r>
    </w:p>
    <w:p w14:paraId="19C8BE4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9、检测范围：可以检测3.4-19%(NGSP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值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)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的标本</w:t>
      </w:r>
    </w:p>
    <w:p w14:paraId="619414DE">
      <w:pPr>
        <w:pageBreakBefore w:val="0"/>
        <w:wordWrap w:val="0"/>
        <w:spacing w:before="60" w:beforeAutospacing="0" w:after="60" w:afterAutospacing="0" w:line="360" w:lineRule="auto"/>
        <w:ind w:left="46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10、仪器参加国家临检中心组织的室间质量评价具有独立分组，且用户数在前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位。</w:t>
      </w:r>
    </w:p>
    <w:p w14:paraId="47C6783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11.▲LIS 系统传输系统： LIS系统双向通讯功能，中标后中标商需提供LIS端口费。</w:t>
      </w:r>
    </w:p>
    <w:p w14:paraId="49CF5C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7B529D4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▲13.中标仪器若为台式机，需提供相应的箱体。</w:t>
      </w:r>
    </w:p>
    <w:p w14:paraId="302E26D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▲仪器可检测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HbA1c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和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HbF,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以及常见的变异体，分辨率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0.1%。</w:t>
      </w:r>
    </w:p>
    <w:p w14:paraId="6E20C271">
      <w:pPr>
        <w:pageBreakBefore w:val="0"/>
        <w:wordWrap w:val="0"/>
        <w:spacing w:before="0" w:after="0" w:line="540" w:lineRule="exact"/>
        <w:ind w:left="0" w:right="0"/>
        <w:jc w:val="both"/>
        <w:textAlignment w:val="baseline"/>
        <w:rPr>
          <w:rFonts w:hint="default"/>
          <w:color w:val="auto"/>
          <w:lang w:val="en-US"/>
        </w:rPr>
        <w:sectPr>
          <w:headerReference r:id="rId37" w:type="default"/>
          <w:footerReference r:id="rId38" w:type="default"/>
          <w:pgSz w:w="11900" w:h="16820"/>
          <w:pgMar w:top="1800" w:right="1440" w:bottom="1440" w:left="1800" w:header="720" w:footer="108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▲15.仪器若中标，后期供应试剂为原厂试剂且试剂成本小于收费标准的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35</w:t>
      </w:r>
      <w:r>
        <w:rPr>
          <w:rFonts w:hint="eastAsia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%。</w:t>
      </w:r>
    </w:p>
    <w:p w14:paraId="0704BDB9">
      <w:pPr>
        <w:pageBreakBefore w:val="0"/>
        <w:wordWrap w:val="0"/>
        <w:spacing w:before="1040" w:after="0" w:line="420" w:lineRule="exact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二十四、</w:t>
      </w:r>
      <w:r>
        <w:rPr>
          <w:rFonts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全自动血气分析仪技术要求</w:t>
      </w:r>
    </w:p>
    <w:p w14:paraId="4FEFDF8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▲1.仪器采用电化学+多波长光学血氧检测；单样本完成血气、电解质、代谢物、CO-血氧全套检测。</w:t>
      </w:r>
    </w:p>
    <w:p w14:paraId="45911C9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2.全参数检测样本量≤200uL；新生儿优先支持≤75uL微量样本检测。</w:t>
      </w:r>
    </w:p>
    <w:p w14:paraId="282E05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▲3.具备全自动内置质控管理系统，自动定标、自动质控、异常自动纠错，不需要人工执行质控品操作。</w:t>
      </w:r>
    </w:p>
    <w:p w14:paraId="188C64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▲4.具备凝块、气泡检测；支持样本自动混匀，减少血红蛋白检测偏差；支持注射器、毛细管两种样本进样。</w:t>
      </w:r>
    </w:p>
    <w:p w14:paraId="0F9107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▲5.支持LIS/HIS双向通讯，接收申请、自动回传结果，具备完整操作审计日志，满足POCT 溯源管理。中标后中标商需提供 LIS 端口费。</w:t>
      </w:r>
    </w:p>
    <w:p w14:paraId="33A6454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6.采用卡式试剂设计，具备免维护或低维护的管路系统</w:t>
      </w:r>
    </w:p>
    <w:p w14:paraId="099BDD7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7.测量参数: ≥16 项,直接测量参数,必须包含pH、pCO₂、pO₂、K+、 Na+、Ca2+、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C1-、GLU、 Lac、 Hct、 tHb、O₂Hb、COHb、</w:t>
      </w:r>
      <w:r>
        <w:rPr>
          <w:rFonts w:hint="eastAsia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Hb、SO₂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等核心指标,以上指标为实际测量值。</w:t>
      </w:r>
    </w:p>
    <w:p w14:paraId="36EFE8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8.检测速度：≤1分钟出具完整测试结果。</w:t>
      </w:r>
    </w:p>
    <w:p w14:paraId="493C063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9. pH测量精度:误差≤±0.01。</w:t>
      </w:r>
    </w:p>
    <w:p w14:paraId="5722569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10.电解质测量精度：误差≤±2%。</w:t>
      </w:r>
    </w:p>
    <w:p w14:paraId="6FBD025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11.定标方式：支持自动定标，定标间隔≥4小时。</w:t>
      </w:r>
    </w:p>
    <w:p w14:paraId="07F6C93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仪器参加国家临检中心组织的室间质量评价具有分组，且参加实验室≥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家。</w:t>
      </w:r>
    </w:p>
    <w:p w14:paraId="39F1907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3439354D">
      <w:pPr>
        <w:rPr>
          <w:color w:val="auto"/>
        </w:rPr>
        <w:sectPr>
          <w:headerReference r:id="rId39" w:type="default"/>
          <w:footerReference r:id="rId40" w:type="default"/>
          <w:pgSz w:w="11900" w:h="16820"/>
          <w:pgMar w:top="1800" w:right="1440" w:bottom="1440" w:left="1800" w:header="720" w:footer="114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40%。</w:t>
      </w:r>
    </w:p>
    <w:p w14:paraId="1E005C97">
      <w:pPr>
        <w:spacing w:before="60" w:beforeAutospacing="0" w:after="60" w:afterAutospacing="0" w:line="360" w:lineRule="auto"/>
        <w:ind w:firstLine="420" w:firstLineChars="200"/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</w:p>
    <w:p w14:paraId="7DA3D8A6">
      <w:pPr>
        <w:pageBreakBefore w:val="0"/>
        <w:wordWrap w:val="0"/>
        <w:spacing w:before="0" w:after="0" w:line="460" w:lineRule="atLeast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Times New Roman" w:hAnsi="Times New Roman" w:eastAsia="宋体" w:cs="Times New Roman"/>
          <w:b/>
          <w:i w:val="0"/>
          <w:color w:val="auto"/>
          <w:spacing w:val="0"/>
          <w:sz w:val="30"/>
          <w:lang w:eastAsia="zh-CN"/>
        </w:rPr>
        <w:t>二十五、</w:t>
      </w:r>
      <w:r>
        <w:rPr>
          <w:rFonts w:ascii="宋体" w:hAnsi="宋体" w:eastAsia="宋体" w:cs="宋体"/>
          <w:b/>
          <w:bCs/>
          <w:i w:val="0"/>
          <w:color w:val="auto"/>
          <w:spacing w:val="0"/>
          <w:sz w:val="30"/>
        </w:rPr>
        <w:t>特定蛋白分析仪技术要求</w:t>
      </w:r>
    </w:p>
    <w:p w14:paraId="5526B21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测试速度：单机≥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测试/小时。</w:t>
      </w:r>
    </w:p>
    <w:p w14:paraId="36FC95E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分析原理：散射比浊法，比色法。</w:t>
      </w:r>
    </w:p>
    <w:p w14:paraId="48E351C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光学系统：冷光源，≥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个波长。</w:t>
      </w:r>
    </w:p>
    <w:p w14:paraId="787313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检测样本种类：血液、尿液、脑脊液等均可上机检测。</w:t>
      </w:r>
    </w:p>
    <w:p w14:paraId="6A6867D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检测项目：具备原厂配套试剂(具有注册证)，检测项目至少包括但不限于：尿转铁蛋白、尿免疫球蛋白G、尿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α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1微球蛋白；血液免疫球蛋白A、免疫球蛋白G、免疫球蛋白M、C3、C4、轻链κ、轻链λ、抗链球菌溶血素O、类风湿因子等。其中轻链试剂既可做血液标本、又可作尿液标本。</w:t>
      </w:r>
    </w:p>
    <w:p w14:paraId="21993C9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▲6、复查功能：可自定义设置稀释倍数。</w:t>
      </w:r>
    </w:p>
    <w:p w14:paraId="4D74E9D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自动清洗功能：专业的蛋白清洗液系统，有效避免交叉污染。</w:t>
      </w:r>
    </w:p>
    <w:p w14:paraId="0B6AF32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急诊功能：随时插入急诊样品。</w:t>
      </w:r>
    </w:p>
    <w:p w14:paraId="54BF692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▲9、质控要求：仪器所做项目参加国家临检中心组织的室间质量评价具有独立分组，且参加实验室需排在前五位。</w:t>
      </w:r>
    </w:p>
    <w:p w14:paraId="73B337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网络功能：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双向通讯，具备网络数据通讯传输接口，安装时中标商需提供端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口费。</w:t>
      </w:r>
    </w:p>
    <w:p w14:paraId="15E00675">
      <w:pPr>
        <w:pageBreakBefore w:val="0"/>
        <w:wordWrap w:val="0"/>
        <w:spacing w:before="60" w:beforeAutospacing="0" w:after="60" w:afterAutospacing="0" w:line="360" w:lineRule="auto"/>
        <w:ind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监测功能：自动液面检测技术、探针防撞保护功能等。</w:t>
      </w:r>
    </w:p>
    <w:p w14:paraId="2E3B4D7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操作系统：中文软件，实时监测试剂量，实时显示仪器状态。</w:t>
      </w:r>
    </w:p>
    <w:p w14:paraId="751706B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检测体系：有配套的校准品、质控品。</w:t>
      </w:r>
    </w:p>
    <w:p w14:paraId="15DE335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前带监测：自动前带监测。</w:t>
      </w:r>
    </w:p>
    <w:p w14:paraId="5552CF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65E7A44D">
      <w:pPr>
        <w:pageBreakBefore w:val="0"/>
        <w:wordWrap w:val="0"/>
        <w:spacing w:before="0" w:after="0" w:line="460" w:lineRule="exact"/>
        <w:ind w:left="0" w:right="120"/>
        <w:jc w:val="both"/>
        <w:textAlignment w:val="baseline"/>
        <w:rPr>
          <w:color w:val="auto"/>
        </w:rPr>
        <w:sectPr>
          <w:headerReference r:id="rId41" w:type="default"/>
          <w:footerReference r:id="rId42" w:type="default"/>
          <w:pgSz w:w="11900" w:h="16820"/>
          <w:pgMar w:top="1800" w:right="1440" w:bottom="1440" w:left="1800" w:header="720" w:footer="114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▲16.仪器若中标，后期供应试剂为原厂配套试剂且试剂成本小于收费标准的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35%</w:t>
      </w:r>
    </w:p>
    <w:p w14:paraId="4AAA6951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602" w:firstLineChars="20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  <w:t>二十六、全自动化学发光免疫分析仪</w:t>
      </w:r>
    </w:p>
    <w:p w14:paraId="72CDF68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1.带自动进样、自动加样、自动混匀、自动稀释、自动孵育，支持急诊模式。</w:t>
      </w:r>
    </w:p>
    <w:p w14:paraId="5A92127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2▲.样本位≥50个,试剂位≥20个。</w:t>
      </w:r>
    </w:p>
    <w:p w14:paraId="00102B8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3.▲仪器最大测试速度≥200测试/小时。</w:t>
      </w:r>
    </w:p>
    <w:p w14:paraId="2706A1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4.发光值稳定性 CV≤10%。</w:t>
      </w:r>
    </w:p>
    <w:p w14:paraId="29692F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5.发光值重复性CV≤3%。</w:t>
      </w:r>
    </w:p>
    <w:p w14:paraId="5B0FF7F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6.批内测试变异系数 CV≤10%。</w:t>
      </w:r>
    </w:p>
    <w:p w14:paraId="454AA7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7.检测项目及配套试剂:需取得NMPA注册证,至少包含Aβ1-40、Aβ1-42、p-Tau181、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p-Tau217、GFAP、Nf1、MTBR-243、 np-Tau217 项目。</w:t>
      </w:r>
    </w:p>
    <w:p w14:paraId="0DAF349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8. Aβ(1-42)试剂试剂线性区间在 1.00pg/mL-100.00pg/mL 范围内,线性相关系数r≥0.9900;p-Tau181试剂线性区间在 1.00pg/ ml-200.00pg/ ml范围内,线性相关系数 r≥0.9900。</w:t>
      </w:r>
    </w:p>
    <w:p w14:paraId="75E6A7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9.▲Aβ(1-42)试剂重复性CV≤10%,正确度相对偏差±15%以内; p-Tau181试剂重复性CV≤10%，正确度相对偏差±15%以内。</w:t>
      </w:r>
    </w:p>
    <w:p w14:paraId="2D95A4F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10.▲主要设备与配套试剂均为同一厂家自研自产。</w:t>
      </w:r>
    </w:p>
    <w:p w14:paraId="1EEFF17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11.支持与现有 LIS 或HIS 系统连接，能双向传输，且安装时中标商需提供 LIS</w:t>
      </w:r>
    </w:p>
    <w:p w14:paraId="1D1070F4">
      <w:pPr>
        <w:pageBreakBefore w:val="0"/>
        <w:wordWrap w:val="0"/>
        <w:spacing w:before="60" w:beforeAutospacing="0" w:after="60" w:afterAutospacing="0" w:line="360" w:lineRule="auto"/>
        <w:ind w:right="120" w:rightChars="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端口费。</w:t>
      </w:r>
    </w:p>
    <w:p w14:paraId="7066C13E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25DD569F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▲13.仪器若中标，后期供应试剂为原厂试剂且试剂成本小于收费标准的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40%。</w:t>
      </w:r>
    </w:p>
    <w:p w14:paraId="2E94FCF1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color w:val="auto"/>
        </w:rPr>
        <w:sectPr>
          <w:headerReference r:id="rId43" w:type="default"/>
          <w:footerReference r:id="rId44" w:type="default"/>
          <w:pgSz w:w="11900" w:h="16820"/>
          <w:pgMar w:top="1800" w:right="1440" w:bottom="1440" w:left="1800" w:header="720" w:footer="112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14.仪器所做项目参加国家卫生部临检中心组织的2026年室间质评(关于阿尔兹海默症相关标志物调查计划)。</w:t>
      </w:r>
    </w:p>
    <w:p w14:paraId="6F19EF6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</w:p>
    <w:p w14:paraId="7CD9AA6B">
      <w:pPr>
        <w:pageBreakBefore w:val="0"/>
        <w:wordWrap w:val="0"/>
        <w:spacing w:before="120" w:beforeAutospacing="0" w:after="60" w:afterAutospacing="0" w:line="38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8"/>
          <w:szCs w:val="24"/>
          <w:lang w:val="en-US" w:eastAsia="zh-CN" w:bidi="ar-SA"/>
        </w:rPr>
        <w:t>二十七、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8"/>
          <w:szCs w:val="24"/>
          <w:lang w:val="en-US" w:eastAsia="zh-CN" w:bidi="ar-SA"/>
        </w:rPr>
        <w:t>全自动洗板机技术要求</w:t>
      </w:r>
    </w:p>
    <w:p w14:paraId="4A4FE55E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1、清洗头：96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针一体式清洗头，支持整板洗；支持单条/任意条选择性清洗。</w:t>
      </w:r>
    </w:p>
    <w:p w14:paraId="409551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兼容板型：兼容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96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孔、48孔酶标板；支持平底、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U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型底、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V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型底微孔板/板条。</w:t>
      </w:r>
    </w:p>
    <w:p w14:paraId="5775A0B9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注液体积:每孔注液量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50-950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μL可调,步距≤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50μL。</w:t>
      </w:r>
    </w:p>
    <w:p w14:paraId="3ABAE5F0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残液量：每孔残液量≤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μ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L,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降低洗板交叉污染风险。</w:t>
      </w:r>
    </w:p>
    <w:p w14:paraId="351FAA4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洗板循环：洗板次数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1-99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次可自由设置；具备浸泡功能，浸泡时间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0-600s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可调。</w:t>
      </w:r>
    </w:p>
    <w:p w14:paraId="15561B8B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6、震荡振板功能：优选具备振板功能，振板强度、时间可调；</w:t>
      </w:r>
    </w:p>
    <w:p w14:paraId="14288184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管路维护：具备开关机自动管路冲洗程序，有效防止洗液结晶堵针；具备进液过滤防堵设计。</w:t>
      </w:r>
    </w:p>
    <w:p w14:paraId="0522AA21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8、液位报警：具备洗液不足报警、废液瓶满报警功能，防止溢液、空吸；废液瓶、洗液瓶配置透明可观察罐体。</w:t>
      </w:r>
    </w:p>
    <w:p w14:paraId="02555D1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板位：优选支持同时清洗多块酶标板(≥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块)，同时清洗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块酶标板为优先项。</w:t>
      </w:r>
    </w:p>
    <w:p w14:paraId="72B6647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2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吸液模式：支持两点吸液，降低孔底残留；支持跳行、选条清洗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模式。</w:t>
      </w:r>
    </w:p>
    <w:p w14:paraId="50FB9A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安全防护：配置透明安全防护罩，防止洗液飞溅；整机噪声≤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70dB(A)。</w:t>
      </w:r>
    </w:p>
    <w:p w14:paraId="0051E1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在使用期限内，终身质保，提供免费维修、免费服务；软件终身免费升级。</w:t>
      </w:r>
    </w:p>
    <w:p w14:paraId="7F62F9E2">
      <w:pPr>
        <w:pageBreakBefore w:val="0"/>
        <w:wordWrap w:val="0"/>
        <w:spacing w:before="0" w:after="0" w:line="580" w:lineRule="exact"/>
        <w:ind w:left="0" w:right="0"/>
        <w:jc w:val="both"/>
        <w:textAlignment w:val="baseline"/>
        <w:rPr>
          <w:color w:val="auto"/>
        </w:rPr>
        <w:sectPr>
          <w:headerReference r:id="rId45" w:type="default"/>
          <w:footerReference r:id="rId46" w:type="default"/>
          <w:pgSz w:w="11900" w:h="16820"/>
          <w:pgMar w:top="1800" w:right="1440" w:bottom="1440" w:left="1800" w:header="720" w:footer="1220" w:gutter="0"/>
          <w:cols w:space="720" w:num="1"/>
        </w:sectPr>
      </w:pPr>
    </w:p>
    <w:p w14:paraId="3ED54A2E">
      <w:pPr>
        <w:pageBreakBefore w:val="0"/>
        <w:wordWrap w:val="0"/>
        <w:spacing w:before="120" w:beforeAutospacing="0" w:after="60" w:afterAutospacing="0" w:line="38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二十八、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酶标仪技术参数要求</w:t>
      </w:r>
    </w:p>
    <w:p w14:paraId="612D0A4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检测通道： 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通道，支持单波长、双波长测量。</w:t>
      </w:r>
    </w:p>
    <w:p w14:paraId="14686A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检测光源：采用双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LED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冷光源(优选)或卤素灯光源，光源寿命长，检测稳定性好。</w:t>
      </w:r>
    </w:p>
    <w:p w14:paraId="3FAD42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波长配置：标配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405nm、450nm、492nm、630nm;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滤光片插槽数量≥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个。</w:t>
      </w:r>
    </w:p>
    <w:p w14:paraId="4847C5E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▲光学性能：采用光纤传输，智能化的光源管理。</w:t>
      </w:r>
    </w:p>
    <w:p w14:paraId="06AD431F">
      <w:pPr>
        <w:pageBreakBefore w:val="0"/>
        <w:wordWrap w:val="0"/>
        <w:spacing w:before="0" w:after="0" w:line="620" w:lineRule="exact"/>
        <w:ind w:left="0" w:right="0" w:firstLine="120"/>
        <w:jc w:val="both"/>
        <w:textAlignment w:val="baseline"/>
        <w:rPr>
          <w:color w:val="auto"/>
          <w:sz w:val="26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(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1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 xml:space="preserve">)吸光度重复性 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RSD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≤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0.5%；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测量吸光度范围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0.000-3.000A;</w:t>
      </w:r>
    </w:p>
    <w:p w14:paraId="0002B000">
      <w:pPr>
        <w:pageBreakBefore w:val="0"/>
        <w:wordWrap w:val="0"/>
        <w:spacing w:before="0" w:after="0" w:line="620" w:lineRule="exact"/>
        <w:ind w:left="0" w:right="0" w:firstLine="120"/>
        <w:jc w:val="both"/>
        <w:textAlignment w:val="baseline"/>
        <w:rPr>
          <w:color w:val="auto"/>
          <w:sz w:val="26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(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2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)通道(孔间)一致性：各测量通道吸光度差异≤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0.025A。</w:t>
      </w:r>
    </w:p>
    <w:p w14:paraId="7D6A15A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测量速度：单波长≤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秒/96孔，双波长&lt;5秒/96孔。</w:t>
      </w:r>
    </w:p>
    <w:p w14:paraId="78F7C8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震荡功能：采用数字马达对酶标板的震动，震荡频率分为高、中、低三档可调，震荡设置时间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1-300s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可调。</w:t>
      </w:r>
    </w:p>
    <w:p w14:paraId="557D68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微孔板兼容性：支持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48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孔、96孔规格微孔板，兼容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U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型、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V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型、平底微孔板。</w:t>
      </w:r>
    </w:p>
    <w:p w14:paraId="6E842DD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测试模式：支持同一酶标板单/双样本模式，支持不少于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个项目组合测试。</w:t>
      </w:r>
    </w:p>
    <w:p w14:paraId="06F45EA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校准计算模式：具备多种回归运算方式。</w:t>
      </w:r>
    </w:p>
    <w:p w14:paraId="67D72E6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质控功能：内置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Westgard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多规则质控规则。</w:t>
      </w:r>
    </w:p>
    <w:p w14:paraId="67A7387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11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▲、结果报告：支持定性、定量两种结果报告输出。</w:t>
      </w:r>
    </w:p>
    <w:p w14:paraId="09F72AF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▲、通讯接口：配备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RS232、USB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接口，支持与医院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系统对接，安装时中标商需提供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LIS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端口费。</w:t>
      </w:r>
    </w:p>
    <w:p w14:paraId="2F7BA4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在使用期限内，终身质保，提供免费维修、免费服务；软件终身免费升级。</w:t>
      </w:r>
    </w:p>
    <w:p w14:paraId="0C3E2D32">
      <w:pPr>
        <w:rPr>
          <w:color w:val="auto"/>
        </w:rPr>
        <w:sectPr>
          <w:headerReference r:id="rId47" w:type="default"/>
          <w:footerReference r:id="rId48" w:type="default"/>
          <w:pgSz w:w="11900" w:h="16820"/>
          <w:pgMar w:top="1800" w:right="1440" w:bottom="1440" w:left="1800" w:header="720" w:footer="1140" w:gutter="0"/>
          <w:cols w:space="720" w:num="1"/>
        </w:sectPr>
      </w:pPr>
    </w:p>
    <w:p w14:paraId="246399DA">
      <w:pPr>
        <w:pageBreakBefore w:val="0"/>
        <w:wordWrap w:val="0"/>
        <w:spacing w:before="120" w:beforeAutospacing="0" w:after="60" w:afterAutospacing="0" w:line="40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二十九、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全自动化学发光免疫分析仪参数</w:t>
      </w:r>
    </w:p>
    <w:p w14:paraId="7C68361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、检测项目：包含且不限于自身抗体检测(包含抗核抗体，肌炎相关抗体，血管炎相关抗体，自身免疫性肝病相关自身抗体，抗β2糖蛋白Ⅰ抗体，抗心磷脂抗体，抗环瓜氨酸肽抗体等)，过敏原等检测项目≥110项，需有试剂单独注册证。</w:t>
      </w:r>
    </w:p>
    <w:p w14:paraId="1EA962B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检测原理：采用吖啶酯化学发光或电化学发光免疫分析技术。</w:t>
      </w:r>
    </w:p>
    <w:p w14:paraId="4127B42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▲.3、检测速度：测试速度≥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900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测试/小时/台，或联机≥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测试/小时。</w:t>
      </w:r>
    </w:p>
    <w:p w14:paraId="6DEA00A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4、样本处理系统</w:t>
      </w:r>
    </w:p>
    <w:p w14:paraId="2BB62ADC">
      <w:pPr>
        <w:pageBreakBefore w:val="0"/>
        <w:wordWrap w:val="0"/>
        <w:spacing w:before="0" w:after="0" w:line="600" w:lineRule="exact"/>
        <w:ind w:left="0" w:right="0"/>
        <w:jc w:val="both"/>
        <w:textAlignment w:val="baseline"/>
        <w:rPr>
          <w:color w:val="auto"/>
          <w:sz w:val="27"/>
        </w:rPr>
      </w:pP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7"/>
        </w:rPr>
        <w:t>1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7"/>
        </w:rPr>
        <w:t>)样本位≥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7"/>
        </w:rPr>
        <w:t>120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7"/>
        </w:rPr>
        <w:t>个，兼容原始真空采血管、样本杯；检测过程不停机可追加样本；</w:t>
      </w:r>
    </w:p>
    <w:p w14:paraId="7E0911C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)具备急诊样本通道</w:t>
      </w:r>
    </w:p>
    <w:p w14:paraId="29771D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3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)样本探针具备液面感应、凝块检测、防撞保护、空吸报警功能。</w:t>
      </w:r>
    </w:p>
    <w:p w14:paraId="1B44539B">
      <w:pPr>
        <w:pageBreakBefore w:val="0"/>
        <w:wordWrap w:val="0"/>
        <w:spacing w:before="60" w:beforeAutospacing="0" w:after="60" w:afterAutospacing="0" w:line="360" w:lineRule="auto"/>
        <w:ind w:right="0" w:rightChars="0" w:firstLine="52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5.试剂系统</w:t>
      </w:r>
    </w:p>
    <w:p w14:paraId="773BE854">
      <w:pPr>
        <w:pageBreakBefore w:val="0"/>
        <w:wordWrap w:val="0"/>
        <w:spacing w:before="60" w:beforeAutospacing="0" w:after="60" w:afterAutospacing="0" w:line="360" w:lineRule="auto"/>
        <w:ind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1)仪器内置试剂位≥36个；支持不停机在线更换、加载试剂；</w:t>
      </w:r>
    </w:p>
    <w:p w14:paraId="1082521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2)可自动读取试剂批号、有效期、剩余测试数；</w:t>
      </w:r>
    </w:p>
    <w:p w14:paraId="52B2527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3)试剂机上冷藏稳定保存≥28天。</w:t>
      </w:r>
    </w:p>
    <w:p w14:paraId="0919E7D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5、反应杯装载量≥2400个，可在线补充反应杯，无需停机。</w:t>
      </w:r>
    </w:p>
    <w:p w14:paraId="14C63A7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6.携带污染率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 xml:space="preserve"> </w:t>
      </w:r>
      <m:oMath>
        <m:r>
          <m:rPr/>
          <w:rPr>
            <w:rFonts w:ascii="Cambria Math" w:hAnsi="Cambria Math"/>
            <w:color w:val="auto"/>
            <w:sz w:val="26"/>
            <w:szCs w:val="26"/>
          </w:rPr>
          <m:t>≤1×1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rFonts w:ascii="Cambria Math" w:hAnsi="Cambria Math"/>
                <w:color w:val="auto"/>
                <w:sz w:val="26"/>
                <w:szCs w:val="26"/>
              </w:rPr>
              <m:t>0</m:t>
            </m:r>
            <m:ctrlPr>
              <w:rPr>
                <w:color w:val="auto"/>
              </w:rPr>
            </m:ctrlPr>
          </m:e>
          <m:sup>
            <m:r>
              <m:rPr/>
              <w:rPr>
                <w:rFonts w:ascii="Cambria Math" w:hAnsi="Cambria Math"/>
                <w:color w:val="auto"/>
                <w:sz w:val="26"/>
                <w:szCs w:val="26"/>
              </w:rPr>
              <m:t>−6</m:t>
            </m:r>
            <m:ctrlPr>
              <w:rPr>
                <w:color w:val="auto"/>
              </w:rPr>
            </m:ctrlPr>
          </m:sup>
        </m:sSup>
        <m:r>
          <m:rPr/>
          <w:rPr>
            <w:rFonts w:ascii="Cambria Math" w:hAnsi="Cambria Math"/>
            <w:color w:val="auto"/>
            <w:sz w:val="26"/>
            <w:szCs w:val="26"/>
          </w:rPr>
          <m:t>;</m:t>
        </m:r>
      </m:oMath>
    </w:p>
    <w:p w14:paraId="6D7FDFB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7、检测精密度</w:t>
      </w:r>
    </w:p>
    <w:p w14:paraId="42293D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测量重复性：配套化学发光变异系数(CV)≤8%，配套磁条码免疫荧光发光试剂变异系数(CV)≤10%，定性项目满足检测结果一致。</w:t>
      </w:r>
    </w:p>
    <w:p w14:paraId="66F56EA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8、试剂盒能够提供配套校准品，无需额外购买检测项目的校准品，且校准品满足溯源要求。</w:t>
      </w:r>
    </w:p>
    <w:p w14:paraId="6D1556C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9、通讯接口：支持 LIS 系统双向对接，实现样本信息、检测结果双向传输，安装时中标商需提供 LIS 端口费。</w:t>
      </w:r>
    </w:p>
    <w:p w14:paraId="2982028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10、可自动配置洗液，自动排液等</w:t>
      </w:r>
    </w:p>
    <w:p w14:paraId="34EA8D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▲11、无需一次性 Tip 头吸取样本，采用可重复使用加样钢针。</w:t>
      </w:r>
    </w:p>
    <w:p w14:paraId="65C8388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▲12.台式机需提供配套的箱体</w:t>
      </w:r>
    </w:p>
    <w:p w14:paraId="333171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13.在使用期限内，终身质保，提供免费维修、免费服务；软件终身免费升级。</w:t>
      </w:r>
    </w:p>
    <w:p w14:paraId="44DD767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14.仪器参加国家临检中心组织的自身免疫方向的室间质评具有分组，且参与实验室≥200家。</w:t>
      </w:r>
    </w:p>
    <w:p w14:paraId="5E7BDCA1">
      <w:pPr>
        <w:rPr>
          <w:color w:val="auto"/>
        </w:rPr>
      </w:pPr>
    </w:p>
    <w:p w14:paraId="0F40CCA0">
      <w:pPr>
        <w:rPr>
          <w:color w:val="auto"/>
        </w:rPr>
        <w:sectPr>
          <w:headerReference r:id="rId49" w:type="default"/>
          <w:footerReference r:id="rId50" w:type="default"/>
          <w:pgSz w:w="11900" w:h="16820"/>
          <w:pgMar w:top="1800" w:right="1440" w:bottom="1440" w:left="1800" w:header="720" w:footer="1140" w:gutter="0"/>
          <w:cols w:space="720" w:num="1"/>
        </w:sectPr>
      </w:pPr>
    </w:p>
    <w:p w14:paraId="06067E07">
      <w:pPr>
        <w:spacing w:before="60" w:beforeAutospacing="0" w:after="60" w:afterAutospacing="0"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</w:rPr>
      </w:pPr>
    </w:p>
    <w:p w14:paraId="32F875CE">
      <w:pPr>
        <w:pageBreakBefore w:val="0"/>
        <w:wordWrap w:val="0"/>
        <w:spacing w:before="120" w:beforeAutospacing="0" w:after="60" w:afterAutospacing="0" w:line="40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三十、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生殖道分泌物分析仪</w:t>
      </w:r>
    </w:p>
    <w:p w14:paraId="554B7D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检测原理：一体机集成干化学光电比色+显微成像AI形态学识别两大检测模块，单台设备一次进样同步完成生化指标与有形成分检测；</w:t>
      </w:r>
    </w:p>
    <w:p w14:paraId="73654D3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全自动流程：仪器具备自动加样、自动染色、自动成像、AI 识别、结果自动输出全流程自动化，标本上机后无需人工制片、人工镜下判读；</w:t>
      </w:r>
    </w:p>
    <w:p w14:paraId="2B8F76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检测项目：干化学至少包含 pH、过氧化氢、白细胞酯酶、唾液酸苷酶、β-葡萄糖苷酶；形态学自动识别白细胞、上皮细胞、红细胞、线索细胞、真菌、滴虫等，支持 Nugent评分输出；</w:t>
      </w:r>
    </w:p>
    <w:p w14:paraId="55E9F417">
      <w:pPr>
        <w:pageBreakBefore w:val="0"/>
        <w:wordWrap w:val="0"/>
        <w:spacing w:before="0" w:after="0" w:line="620" w:lineRule="exact"/>
        <w:ind w:left="0" w:right="0"/>
        <w:jc w:val="both"/>
        <w:textAlignment w:val="baseline"/>
        <w:rPr>
          <w:color w:val="auto"/>
          <w:sz w:val="26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▲</w:t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一体化检测速度≥90样本/小时(干化学+形态学联检速度，非单独干化学测速)；</w:t>
      </w:r>
    </w:p>
    <w:p w14:paraId="60F1CF3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全中文操作软件；高清图像存储，原始镜检图片可回看、人工复核，满足溯源、质控、科研需求；</w:t>
      </w:r>
    </w:p>
    <w:p w14:paraId="63B528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携带污染率≤0.1%，整机具备完善质控程序、操作日志管理功能，满足实验室质量管理要求。</w:t>
      </w:r>
    </w:p>
    <w:p w14:paraId="1F9AC1C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7.台式机需提供配套的箱体</w:t>
      </w:r>
    </w:p>
    <w:p w14:paraId="506D1E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2043880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通讯接口：支持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系统双向对接，实现样本信息、检测结果双向传输，安装时中标商需提供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端口费。</w:t>
      </w:r>
    </w:p>
    <w:p w14:paraId="623B6BA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计数池：高精度定量流动计数池≥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通道。</w:t>
      </w:r>
    </w:p>
    <w:p w14:paraId="60F7449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全自动显微镜：自动完成低倍镜全视野扫描，对有形成分目标定</w:t>
      </w: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位，高倍镜下自动对目标跟踪放大。</w:t>
      </w:r>
    </w:p>
    <w:p w14:paraId="795C828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</w:p>
    <w:p w14:paraId="0EE79B6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</w:p>
    <w:p w14:paraId="7AA2CB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80" w:firstLineChars="20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9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三十一、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全自动血培养系统</w:t>
      </w:r>
    </w:p>
    <w:p w14:paraId="4A9BA7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检测原理：非侵入式比色法，连续监测微生物代谢产生CO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₂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引起瓶底传感器颜色变化，不需要刺穿培养瓶取样检测</w:t>
      </w:r>
    </w:p>
    <w:p w14:paraId="7C169D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整机全自动运行：支持随机进瓶、随到随检，不用等整批上机；自动恒温孵育、连续振荡培养、自动判读阳性、自动报警；全过程无需人工开盖、人工读数</w:t>
      </w:r>
    </w:p>
    <w:p w14:paraId="4F83BE6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▲3.单台或联机设备培养瓶位≥240个，独立孔位检测，每个瓶位具备独立光学检测单元，单瓶故障不影响整机运行。</w:t>
      </w:r>
    </w:p>
    <w:p w14:paraId="2A099C0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4.恒温控制系统，培养温度25℃-45℃范围调节，控温精度≤±0.5℃，全机温度均匀，保证微生物检出效率。</w:t>
      </w:r>
    </w:p>
    <w:p w14:paraId="425A7B9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5.内置条码识别模块，自动识别培养瓶条码、标本信息，全流程可溯源，支持阳性瓶自动定位</w:t>
      </w:r>
    </w:p>
    <w:p w14:paraId="0B0C23B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6.标本类型：临床血液标本以及各类无菌体液标本；</w:t>
      </w:r>
    </w:p>
    <w:p w14:paraId="4476DC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▲7.判读算法：具备≥3种阳性判别模型(阈值法、速率法、加速度法)，降低假阳性、假阴性率；</w:t>
      </w:r>
    </w:p>
    <w:p w14:paraId="5F3D0A4E">
      <w:pPr>
        <w:pageBreakBefore w:val="0"/>
        <w:wordWrap w:val="0"/>
        <w:spacing w:before="60" w:beforeAutospacing="0" w:after="60" w:afterAutospacing="0" w:line="360" w:lineRule="auto"/>
        <w:ind w:right="0" w:rightChars="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▲8.试剂要求：仪器与配套需氧、厌氧、儿童树脂培养瓶为原厂配套；培养瓶≥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种，至少包括标准需氧瓶、厌氧瓶，树脂需氧瓶、厌氧瓶(具有抗生素吸附功能)，儿童瓶(具有抗生素吸附功能)，均需提供注册证。</w:t>
      </w:r>
    </w:p>
    <w:p w14:paraId="01737FCF">
      <w:pPr>
        <w:pageBreakBefore w:val="0"/>
        <w:wordWrap w:val="0"/>
        <w:spacing w:before="60" w:beforeAutospacing="0" w:after="60" w:afterAutospacing="0" w:line="360" w:lineRule="auto"/>
        <w:ind w:right="0" w:rightChars="0" w:firstLine="52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9.软件功能：内置完整质控管理、日志记录、阳性报告统计、延迟培养报警</w:t>
      </w: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功能，符合实验室质量管理要求。</w:t>
      </w:r>
    </w:p>
    <w:p w14:paraId="6AB4E45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6BBACC5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▲11.通讯接口：支持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系统双向对接，实现样本信息、检测结果双向传输，安装时中标商需提供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端口费。</w:t>
      </w:r>
    </w:p>
    <w:p w14:paraId="67456A87">
      <w:pPr>
        <w:pageBreakBefore w:val="0"/>
        <w:wordWrap w:val="0"/>
        <w:spacing w:before="120" w:beforeAutospacing="0" w:after="60" w:afterAutospacing="0" w:line="600" w:lineRule="exact"/>
        <w:ind w:left="0" w:leftChars="0" w:right="0" w:rightChars="0"/>
        <w:jc w:val="center"/>
        <w:textAlignment w:val="baseline"/>
        <w:rPr>
          <w:rFonts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</w:p>
    <w:p w14:paraId="0B896E81">
      <w:pPr>
        <w:pageBreakBefore w:val="0"/>
        <w:wordWrap w:val="0"/>
        <w:spacing w:before="120" w:beforeAutospacing="0" w:after="60" w:afterAutospacing="0" w:line="60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b/>
          <w:bCs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三十二、</w:t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全自动质谱分析仪技术要求</w:t>
      </w:r>
    </w:p>
    <w:p w14:paraId="0586E94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激光器类型：长寿命固态激光器，无需日常更换，激光总发射次数≥100亿次，激光频率连续可调；</w:t>
      </w:r>
    </w:p>
    <w:p w14:paraId="351B89E6">
      <w:pPr>
        <w:pageBreakBefore w:val="0"/>
        <w:wordWrap w:val="0"/>
        <w:spacing w:before="0" w:after="0" w:line="600" w:lineRule="exact"/>
        <w:ind w:left="0" w:right="0"/>
        <w:jc w:val="both"/>
        <w:textAlignment w:val="baseline"/>
        <w:rPr>
          <w:b w:val="0"/>
          <w:bCs w:val="0"/>
          <w:color w:val="auto"/>
          <w:sz w:val="26"/>
        </w:rPr>
      </w:pPr>
      <w:r>
        <w:rPr>
          <w:rFonts w:ascii="宋体" w:hAnsi="宋体" w:eastAsia="宋体" w:cs="宋体"/>
          <w:b w:val="0"/>
          <w:bCs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▲2.质量检测范围： m/z 2000-20000Da，适配微生物核糖体蛋白检测区间；质量分辨率≥700 (细胞色素C， m/z=12355) ，满足YY/T医用质谱行业标准要求；</w:t>
      </w:r>
    </w:p>
    <w:p w14:paraId="7B1BAA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▲3.靶板与进样：支持标准金属靶板，全自动进靶，靶板可重复清洗使用；整机自动完成靶板送入、定位、检测、退出流程，不需要人工手动推进靶板。</w:t>
      </w:r>
    </w:p>
    <w:p w14:paraId="708571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本地微生物数据库菌种数量≥4000种，包含常见细菌、酵母菌、丝状真菌、分枝杆菌、厌氧菌，无需联网可完成鉴定。</w:t>
      </w:r>
    </w:p>
    <w:p w14:paraId="2F0EA1D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5.软件功能：输出鉴定置信度评分；保存原始质谱图谱；图谱可回溯复核；支持自建本地临床菌株库；</w:t>
      </w:r>
    </w:p>
    <w:p w14:paraId="719D1EF8">
      <w:pPr>
        <w:pageBreakBefore w:val="0"/>
        <w:wordWrap w:val="0"/>
        <w:spacing w:before="60" w:beforeAutospacing="0" w:after="60" w:afterAutospacing="0" w:line="360" w:lineRule="auto"/>
        <w:ind w:right="0" w:rightChars="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6.真空系统：配置涡轮分子泵，具备智能真空管理系统，真空快速恢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复，保障仪器信噪比与检测稳定性；</w:t>
      </w:r>
    </w:p>
    <w:p w14:paraId="7D63A0D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▲7.软件与接口：全中文操作软件；具备LIS 双向通讯接口；可和同厂家细菌鉴定药敏系统实现数据互通，鉴定结果可推送至药敏系统，实现结果联动判读；支持检测结果批量导出，满足院感上报需求；安装时中标商需提供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端口费。</w:t>
      </w:r>
    </w:p>
    <w:p w14:paraId="7B73C1A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▲8.资质要求：整机及配套基质试剂具备有效医疗器械注册证，仪器、试剂为原厂配套体系，不允许第三方杂牌试剂。</w:t>
      </w:r>
    </w:p>
    <w:p w14:paraId="4C507E1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▲9.厂家提供每年免费菌种数据库升级服务，不需要额外付费购买库文件；省内设有售后工程师，48小时上门维修响应；</w:t>
      </w:r>
    </w:p>
    <w:p w14:paraId="30ACB00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10.软件内置质量控制程序，支持质控菌株定期校准，具备完整日志记录，满足实验室 CNAS 溯源管理要求；</w:t>
      </w:r>
    </w:p>
    <w:p w14:paraId="77F04F9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▲11.单靶板一次可检测样本数量≥48个，高通量，满足临床日常批量检测需求；</w:t>
      </w:r>
    </w:p>
    <w:p w14:paraId="2BC6F88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12.单个完整靶板检测时间≤15分钟，检测速度快，缩短TAT 报告时间。</w:t>
      </w:r>
    </w:p>
    <w:p w14:paraId="408837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3E09CEB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使用寿命：仪器使用寿命≥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年。</w:t>
      </w:r>
    </w:p>
    <w:p w14:paraId="0EBEE86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适用范围：利用基质辅助激光解吸电离飞行时间质谱法对细菌、真菌分枝杆菌等微生物进行快速鉴定。</w:t>
      </w:r>
    </w:p>
    <w:p w14:paraId="6130ED07">
      <w:pPr>
        <w:spacing w:before="60" w:beforeAutospacing="0" w:after="60" w:afterAutospacing="0"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</w:rPr>
      </w:pPr>
    </w:p>
    <w:p w14:paraId="1F693525">
      <w:pPr>
        <w:rPr>
          <w:color w:val="auto"/>
        </w:rPr>
        <w:sectPr>
          <w:headerReference r:id="rId51" w:type="default"/>
          <w:footerReference r:id="rId52" w:type="default"/>
          <w:pgSz w:w="11900" w:h="16820"/>
          <w:pgMar w:top="1800" w:right="1440" w:bottom="1440" w:left="1800" w:header="720" w:footer="1240" w:gutter="0"/>
          <w:cols w:space="720" w:num="1"/>
        </w:sectPr>
      </w:pPr>
    </w:p>
    <w:p w14:paraId="1868D86F">
      <w:pPr>
        <w:pageBreakBefore w:val="0"/>
        <w:wordWrap w:val="0"/>
        <w:spacing w:before="120" w:beforeAutospacing="0" w:after="60" w:afterAutospacing="0" w:line="640" w:lineRule="exact"/>
        <w:ind w:left="0" w:leftChars="0" w:right="0" w:rightChars="0"/>
        <w:jc w:val="center"/>
        <w:textAlignment w:val="baseline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三十三、全自动细菌鉴定药敏分析仪技术要求</w:t>
      </w:r>
    </w:p>
    <w:p w14:paraId="27FAFF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整机全自动化流程：仪器具备自动扫码识别、自动孵育、自动判读、自动弃置试剂卡功能；孵育、读数全过程不需要人工分批取出、人工判读结果；</w:t>
      </w:r>
    </w:p>
    <w:p w14:paraId="059901C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检测原理：采用比色法/动态比浊法，微量肉汤稀释法获得MIC定量药敏结果，不可以仅输出定性抑菌结果；</w:t>
      </w:r>
    </w:p>
    <w:p w14:paraId="38318AA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▲3.孵育检测卡位≥60位；支持样本随到随检、连续上样，不需要等待整批凑齐才能启动检测；</w:t>
      </w:r>
    </w:p>
    <w:p w14:paraId="3CAB71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▲4.基础菌种检测能力：可完成肠杆菌科、非发酵菌、葡萄球菌、链球菌、肠球菌的鉴定及 MIC 药敏试验；</w:t>
      </w:r>
    </w:p>
    <w:p w14:paraId="358406C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▲5.报告输出标准：药敏判读符合 CLSI/EUCAST 最新标准；可输出耐药表型、院感耐药监测统计数据；</w:t>
      </w:r>
    </w:p>
    <w:p w14:paraId="3D2D516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6.原厂具备配套注册试剂板卡，可完成棒状杆菌、革兰阴性球菌(奈瑟菌属、卡他莫拉菌等)鉴定与 MIC 药敏试验，提供对应试剂注册证；</w:t>
      </w:r>
    </w:p>
    <w:p w14:paraId="0E779FF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7.菌种数据库≥500 种，厂家提供免费数据库年度升级服务，不需额外付费；</w:t>
      </w:r>
    </w:p>
    <w:p w14:paraId="32DD916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8.软件支持国家致病菌识别网标准化数据导出，满足院感耐药预警、流行病学统计上报需求；</w:t>
      </w:r>
    </w:p>
    <w:p w14:paraId="7BECA71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9.整机质保≥8 年；厂商在本省设有常驻售后工程师，48小时上门维修响应。</w:t>
      </w:r>
    </w:p>
    <w:p w14:paraId="4CA9471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在使用期限内，终身质保，提供免费维修、免费服务；软件终身</w:t>
      </w:r>
    </w:p>
    <w:p w14:paraId="792E82F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免费升级。</w:t>
      </w:r>
    </w:p>
    <w:p w14:paraId="0C1680FA">
      <w:pPr>
        <w:pageBreakBefore w:val="0"/>
        <w:wordWrap w:val="0"/>
        <w:spacing w:before="60" w:beforeAutospacing="0" w:after="60" w:afterAutospacing="0" w:line="360" w:lineRule="auto"/>
        <w:ind w:left="0" w:leftChars="0" w:right="66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▲11.通讯接口：支持 LIS 系统对接，实现样本信息、检测结果双向传输，安装时中标商需提供 LIS 端口费。</w:t>
      </w:r>
    </w:p>
    <w:p w14:paraId="2E52A7EF">
      <w:pPr>
        <w:pageBreakBefore w:val="0"/>
        <w:wordWrap w:val="0"/>
        <w:spacing w:before="0" w:after="0" w:line="620" w:lineRule="exact"/>
        <w:ind w:left="0" w:right="0"/>
        <w:jc w:val="both"/>
        <w:textAlignment w:val="baseline"/>
        <w:rPr>
          <w:color w:val="auto"/>
          <w:sz w:val="27"/>
        </w:rPr>
      </w:pPr>
    </w:p>
    <w:p w14:paraId="20D50085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7EC700A3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5ED02123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45A28D3D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79457D22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36B0EF7D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0EDA1EF0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1D68BD3C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1D343B29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18426EDE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2AE5AB31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72FC994E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5E3074EC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2E22F451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0C2FE2E4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582E25C7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三十四、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全自动血型分析仪技术要求</w:t>
      </w:r>
    </w:p>
    <w:p w14:paraId="3B90FA1D">
      <w:pPr>
        <w:pageBreakBefore w:val="0"/>
        <w:wordWrap w:val="0"/>
        <w:spacing w:before="60" w:beforeAutospacing="0" w:after="60" w:afterAutospacing="0" w:line="360" w:lineRule="auto"/>
        <w:ind w:left="0" w:leftChars="0" w:right="74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▲1.方法：微柱凝胶法全自动一体机；测试速度为≥320测试/小时。检测项目：ABO 血型(正定型+反定型)、Rh(D)血型鉴定。</w:t>
      </w:r>
    </w:p>
    <w:p w14:paraId="52B9A228">
      <w:pPr>
        <w:pageBreakBefore w:val="0"/>
        <w:wordWrap w:val="0"/>
        <w:spacing w:before="60" w:beforeAutospacing="0" w:after="60" w:afterAutospacing="0" w:line="360" w:lineRule="auto"/>
        <w:ind w:left="0" w:leftChars="0" w:right="74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▲2.具有双离心机，自动配平，真正实现急诊功能。</w:t>
      </w:r>
    </w:p>
    <w:p w14:paraId="46A4E449">
      <w:pPr>
        <w:pageBreakBefore w:val="0"/>
        <w:wordWrap w:val="0"/>
        <w:spacing w:before="60" w:beforeAutospacing="0" w:after="60" w:afterAutospacing="0" w:line="360" w:lineRule="auto"/>
        <w:ind w:left="0" w:leftChars="0" w:right="74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3.加样针：≥2个独立加样通道，使用一次性吸头防止样本相互污染，具备液面探测、凝块检测功能，无堵针风险，保证检测质量。</w:t>
      </w:r>
    </w:p>
    <w:p w14:paraId="76C1F9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4.标本混匀：仪器内置具有自动混匀模块。</w:t>
      </w:r>
    </w:p>
    <w:p w14:paraId="675BB21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5.采用高清CCD成像，保留彩色高清原始照片，血型卡图像永久保存。</w:t>
      </w:r>
    </w:p>
    <w:p w14:paraId="7254EDD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6.支持双向 lis 通讯功能，安装时中标商需提供LIS 端口费。</w:t>
      </w:r>
    </w:p>
    <w:p w14:paraId="7C326EB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7、▲正反定型结果自动比对，正反结果不符自动报警。</w:t>
      </w:r>
    </w:p>
    <w:p w14:paraId="6BB260F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8.质控管理模块：支持多项目室内质控，自动生成质控报告、失控提醒；</w:t>
      </w:r>
    </w:p>
    <w:p w14:paraId="6F7F11D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9.台式机需提供配套的箱体。</w:t>
      </w:r>
    </w:p>
    <w:p w14:paraId="3A024EF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10.在使用期限内，终身质保，提供免费维修、免费服务；软件终身免费升级。</w:t>
      </w:r>
    </w:p>
    <w:p w14:paraId="212A78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11.维护保养：具备自动清洗加样针，日常维护提醒、保养功能。</w:t>
      </w:r>
    </w:p>
    <w:p w14:paraId="56405C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12.支持开放试剂</w:t>
      </w:r>
    </w:p>
    <w:p w14:paraId="033D8D6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2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注：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▲为必须符合项，其余条款为偏离项。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ab/>
      </w:r>
    </w:p>
    <w:p w14:paraId="2BA5AF8F">
      <w:pPr>
        <w:pageBreakBefore w:val="0"/>
        <w:wordWrap w:val="0"/>
        <w:spacing w:before="0" w:after="0" w:line="240" w:lineRule="auto"/>
        <w:ind w:left="0" w:right="0"/>
        <w:jc w:val="both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sz w:val="28"/>
          <w:szCs w:val="28"/>
          <w:lang w:val="en-US" w:eastAsia="zh-CN"/>
        </w:rPr>
        <w:sectPr>
          <w:headerReference r:id="rId53" w:type="default"/>
          <w:footerReference r:id="rId5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72404AA">
      <w:pPr>
        <w:rPr>
          <w:rFonts w:hint="eastAsia" w:ascii="Arial" w:hAnsi="Arial" w:eastAsia="幼圆" w:cs="Arial"/>
        </w:rPr>
      </w:pPr>
    </w:p>
    <w:p w14:paraId="5E500E1F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三十五、试剂卡孵育器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参数</w:t>
      </w:r>
    </w:p>
    <w:tbl>
      <w:tblPr>
        <w:tblStyle w:val="4"/>
        <w:tblpPr w:leftFromText="180" w:rightFromText="180" w:vertAnchor="page" w:horzAnchor="page" w:tblpX="1147" w:tblpY="2988"/>
        <w:tblW w:w="582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8648"/>
      </w:tblGrid>
      <w:tr w14:paraId="0542A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BA95D72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电    源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41816F8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AC 220V，50Hz</w:t>
            </w:r>
          </w:p>
        </w:tc>
      </w:tr>
      <w:tr w14:paraId="07A0E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134907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输入功率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447BB5C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≧</w:t>
            </w:r>
            <w:r>
              <w:rPr>
                <w:rFonts w:ascii="Arial" w:hAnsi="Arial" w:eastAsia="幼圆" w:cs="Arial"/>
                <w:sz w:val="24"/>
                <w:szCs w:val="24"/>
              </w:rPr>
              <w:t>100W</w:t>
            </w:r>
          </w:p>
        </w:tc>
      </w:tr>
      <w:tr w14:paraId="114F3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129D28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熔 断 器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DF140B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</w:rPr>
              <w:t>φ5，F250V，4A，快熔断</w:t>
            </w:r>
            <w: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</w:t>
            </w:r>
            <w:r>
              <w:rPr>
                <w:rFonts w:ascii="Arial" w:hAnsi="Arial" w:eastAsia="幼圆" w:cs="Arial"/>
                <w:sz w:val="24"/>
                <w:szCs w:val="24"/>
              </w:rPr>
              <w:t>个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）</w:t>
            </w:r>
          </w:p>
        </w:tc>
      </w:tr>
      <w:tr w14:paraId="2C786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D2DB3AA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安装环境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BD3CDC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室内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，</w:t>
            </w:r>
            <w:r>
              <w:rPr>
                <w:rFonts w:ascii="Arial" w:hAnsi="Arial" w:eastAsia="幼圆" w:cs="Arial"/>
                <w:sz w:val="24"/>
                <w:szCs w:val="24"/>
              </w:rPr>
              <w:t>温度范围5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37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ascii="Arial" w:hAnsi="Arial" w:eastAsia="幼圆" w:cs="Arial"/>
                <w:sz w:val="24"/>
                <w:szCs w:val="24"/>
              </w:rPr>
              <w:t>；相对湿度≤80%；大气压力860hPa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ascii="Arial" w:hAnsi="Arial" w:eastAsia="幼圆" w:cs="Arial"/>
                <w:sz w:val="24"/>
                <w:szCs w:val="24"/>
              </w:rPr>
              <w:t>1060hPa；周围环境中无导电尘埃、易爆炸气体和腐蚀性气体</w:t>
            </w:r>
          </w:p>
        </w:tc>
      </w:tr>
      <w:tr w14:paraId="56866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CC6C3C5">
            <w:pP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温</w:t>
            </w:r>
            <w:r>
              <w:rPr>
                <w:rFonts w:ascii="Arial" w:hAnsi="Arial" w:eastAsia="幼圆" w:cs="Arial"/>
                <w:sz w:val="24"/>
                <w:szCs w:val="24"/>
              </w:rPr>
              <w:t xml:space="preserve">    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度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1DCAF50">
            <w:pPr>
              <w:rPr>
                <w:rFonts w:hint="default" w:ascii="Arial" w:hAnsi="Arial" w:eastAsia="幼圆" w:cs="Arial"/>
                <w:sz w:val="24"/>
                <w:szCs w:val="24"/>
                <w:lang w:val="en-US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孵育温度范围</w:t>
            </w:r>
            <w:r>
              <w:rPr>
                <w:rFonts w:ascii="Arial" w:hAnsi="Arial" w:eastAsia="幼圆" w:cs="Arial"/>
                <w:sz w:val="24"/>
                <w:szCs w:val="24"/>
              </w:rPr>
              <w:t>：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37℃±1℃</w:t>
            </w:r>
          </w:p>
        </w:tc>
      </w:tr>
      <w:tr w14:paraId="71AF2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45774C7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配    件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AEB8FF1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试剂卡卡托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≧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2</w:t>
            </w:r>
            <w:r>
              <w:rPr>
                <w:rFonts w:ascii="Arial" w:hAnsi="Arial" w:eastAsia="幼圆" w:cs="Arial"/>
                <w:sz w:val="24"/>
                <w:szCs w:val="24"/>
              </w:rPr>
              <w:t>个</w:t>
            </w:r>
            <w: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12卡/卡托，电源线1个</w:t>
            </w:r>
          </w:p>
        </w:tc>
      </w:tr>
    </w:tbl>
    <w:p w14:paraId="01D4DA99">
      <w:pPr>
        <w:jc w:val="center"/>
        <w:rPr>
          <w:rFonts w:hint="eastAsia" w:ascii="Arial" w:hAnsi="Arial" w:eastAsia="幼圆" w:cs="Arial"/>
        </w:rPr>
      </w:pPr>
    </w:p>
    <w:tbl>
      <w:tblPr>
        <w:tblStyle w:val="4"/>
        <w:tblpPr w:leftFromText="180" w:rightFromText="180" w:vertAnchor="page" w:horzAnchor="page" w:tblpX="1294" w:tblpY="8194"/>
        <w:tblW w:w="582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8648"/>
      </w:tblGrid>
      <w:tr w14:paraId="091BD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41" w:type="pct"/>
            <w:shd w:val="clear" w:color="auto" w:fill="FFFFFF"/>
            <w:vAlign w:val="center"/>
          </w:tcPr>
          <w:p w14:paraId="69F2F05A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电    源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0D442F0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AC 220V，50Hz</w:t>
            </w:r>
          </w:p>
        </w:tc>
      </w:tr>
      <w:tr w14:paraId="4BAD6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41" w:type="pct"/>
            <w:shd w:val="clear" w:color="auto" w:fill="FFFFFF"/>
            <w:vAlign w:val="center"/>
          </w:tcPr>
          <w:p w14:paraId="568A37AE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输入功率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47707B56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≧</w:t>
            </w:r>
            <w:r>
              <w:rPr>
                <w:rFonts w:ascii="Arial" w:hAnsi="Arial" w:eastAsia="幼圆" w:cs="Arial"/>
                <w:sz w:val="24"/>
                <w:szCs w:val="24"/>
              </w:rPr>
              <w:t>100W</w:t>
            </w:r>
          </w:p>
        </w:tc>
      </w:tr>
      <w:tr w14:paraId="33EA7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41" w:type="pct"/>
            <w:shd w:val="clear" w:color="auto" w:fill="FFFFFF"/>
            <w:vAlign w:val="center"/>
          </w:tcPr>
          <w:p w14:paraId="423E3B6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熔 断 器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42E6BA76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</w:rPr>
              <w:t>φ5，F250V，4A，快熔断</w:t>
            </w:r>
          </w:p>
        </w:tc>
      </w:tr>
      <w:tr w14:paraId="2BC69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41" w:type="pct"/>
            <w:shd w:val="clear" w:color="auto" w:fill="FFFFFF"/>
            <w:vAlign w:val="center"/>
          </w:tcPr>
          <w:p w14:paraId="7A477C69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安装环境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243B088F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室内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，</w:t>
            </w:r>
            <w:r>
              <w:rPr>
                <w:rFonts w:ascii="Arial" w:hAnsi="Arial" w:eastAsia="幼圆" w:cs="Arial"/>
                <w:sz w:val="24"/>
                <w:szCs w:val="24"/>
              </w:rPr>
              <w:t>温度范围5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37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ascii="Arial" w:hAnsi="Arial" w:eastAsia="幼圆" w:cs="Arial"/>
                <w:sz w:val="24"/>
                <w:szCs w:val="24"/>
              </w:rPr>
              <w:t>；相对湿度≤80%；大气压力860hPa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ascii="Arial" w:hAnsi="Arial" w:eastAsia="幼圆" w:cs="Arial"/>
                <w:sz w:val="24"/>
                <w:szCs w:val="24"/>
              </w:rPr>
              <w:t>1060hPa；周围环境中无导电尘埃、易爆炸气体和腐蚀性气体</w:t>
            </w:r>
          </w:p>
        </w:tc>
      </w:tr>
      <w:tr w14:paraId="737D3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41" w:type="pct"/>
            <w:shd w:val="clear" w:color="auto" w:fill="FFFFFF"/>
            <w:vAlign w:val="center"/>
          </w:tcPr>
          <w:p w14:paraId="2FAD2100">
            <w:pPr>
              <w:rPr>
                <w:rFonts w:hint="default" w:ascii="Arial" w:hAnsi="Arial" w:eastAsia="幼圆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离卡数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65D49ED3">
            <w:pPr>
              <w:rPr>
                <w:rFonts w:hint="default" w:ascii="Arial" w:hAnsi="Arial" w:eastAsia="幼圆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≧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12卡</w:t>
            </w:r>
          </w:p>
        </w:tc>
      </w:tr>
      <w:tr w14:paraId="33EF4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41" w:type="pct"/>
            <w:shd w:val="clear" w:color="auto" w:fill="FFFFFF"/>
            <w:vAlign w:val="center"/>
          </w:tcPr>
          <w:p w14:paraId="59016F72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转    速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0198AFA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最高转速：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30</w:t>
            </w:r>
            <w:r>
              <w:rPr>
                <w:rFonts w:ascii="Arial" w:hAnsi="Arial" w:eastAsia="幼圆" w:cs="Arial"/>
                <w:sz w:val="24"/>
                <w:szCs w:val="24"/>
              </w:rPr>
              <w:t>00r/min，转速相对偏差：±2.5%</w:t>
            </w:r>
          </w:p>
        </w:tc>
      </w:tr>
      <w:tr w14:paraId="1C6E6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1" w:type="pct"/>
            <w:shd w:val="clear" w:color="auto" w:fill="FFFFFF"/>
            <w:vAlign w:val="center"/>
          </w:tcPr>
          <w:p w14:paraId="56D1FD44">
            <w:pP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噪音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50D60EB3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整机噪声（A计权）≤70dB</w:t>
            </w:r>
          </w:p>
        </w:tc>
      </w:tr>
      <w:tr w14:paraId="5336D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1" w:type="pct"/>
            <w:shd w:val="clear" w:color="auto" w:fill="FFFFFF"/>
            <w:vAlign w:val="center"/>
          </w:tcPr>
          <w:p w14:paraId="1D3D8114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试液温升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690EE1B7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运行20分钟后，试液温升≤10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 w14:paraId="096A4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41" w:type="pct"/>
            <w:shd w:val="clear" w:color="auto" w:fill="FFFFFF"/>
            <w:vAlign w:val="center"/>
          </w:tcPr>
          <w:p w14:paraId="57C8C12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配    件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17BA7420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微柱凝胶卡离心专用转子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1个</w:t>
            </w:r>
            <w: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电源线1个</w:t>
            </w:r>
          </w:p>
        </w:tc>
      </w:tr>
    </w:tbl>
    <w:p w14:paraId="5655EAD3">
      <w:pPr>
        <w:jc w:val="center"/>
        <w:rPr>
          <w:rFonts w:hint="eastAsia" w:ascii="Arial" w:hAnsi="Arial" w:eastAsia="幼圆" w:cs="Arial"/>
        </w:rPr>
      </w:pPr>
    </w:p>
    <w:p w14:paraId="7665D530">
      <w:pPr>
        <w:rPr>
          <w:rFonts w:hint="eastAsia" w:ascii="Arial" w:hAnsi="Arial" w:eastAsia="幼圆" w:cs="Arial"/>
        </w:rPr>
      </w:pPr>
    </w:p>
    <w:p w14:paraId="0C8D64E8">
      <w:pPr>
        <w:rPr>
          <w:rFonts w:hint="eastAsia" w:ascii="Arial" w:hAnsi="Arial" w:eastAsia="幼圆" w:cs="Arial"/>
        </w:rPr>
      </w:pPr>
    </w:p>
    <w:p w14:paraId="64F82246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三十六、医用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离心机参数</w:t>
      </w:r>
    </w:p>
    <w:p w14:paraId="2B74CE09">
      <w:pPr>
        <w:rPr>
          <w:rFonts w:hint="eastAsia" w:ascii="Arial" w:hAnsi="Arial" w:eastAsia="幼圆" w:cs="Arial"/>
        </w:rPr>
      </w:pPr>
    </w:p>
    <w:p w14:paraId="45F6A1DD">
      <w:pPr>
        <w:pageBreakBefore w:val="0"/>
        <w:wordWrap w:val="0"/>
        <w:spacing w:before="0" w:after="0" w:line="240" w:lineRule="auto"/>
        <w:ind w:left="0" w:right="0"/>
        <w:jc w:val="both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97DEBE3">
      <w:pPr>
        <w:rPr>
          <w:rFonts w:hint="eastAsia"/>
          <w:sz w:val="24"/>
          <w:szCs w:val="24"/>
          <w:lang w:val="en-US" w:eastAsia="zh-CN"/>
        </w:rPr>
      </w:pPr>
    </w:p>
    <w:p w14:paraId="23D84994">
      <w:pPr>
        <w:jc w:val="center"/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三十七、电子内窥镜图像处理器技术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参数</w:t>
      </w:r>
    </w:p>
    <w:p w14:paraId="022BC3A0">
      <w:pPr>
        <w:pStyle w:val="3"/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</w:pPr>
    </w:p>
    <w:p w14:paraId="4028452C">
      <w:pPr>
        <w:rPr>
          <w:rFonts w:hint="default"/>
          <w:lang w:val="en-US" w:eastAsia="zh-CN"/>
        </w:rPr>
      </w:pPr>
    </w:p>
    <w:p w14:paraId="7188C04D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sz w:val="24"/>
          <w:szCs w:val="24"/>
          <w:lang w:val="en-US" w:eastAsia="zh-CN"/>
        </w:rPr>
        <w:t>★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1.基本要求：设备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可以连接成像导管，为胰胆系统、阑尾腔的内镜手术过程的诊疗应用提供显像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为其他诊疗附件提供工作通道。</w:t>
      </w:r>
    </w:p>
    <w:p w14:paraId="73BD32E5">
      <w:pPr>
        <w:numPr>
          <w:ilvl w:val="0"/>
          <w:numId w:val="3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主机光源一体化设计，电子数字成像处理系统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，输出分辨率1080P</w:t>
      </w:r>
    </w:p>
    <w:p w14:paraId="0EB0E582">
      <w:pPr>
        <w:pStyle w:val="3"/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▲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/>
        </w:rPr>
        <w:t>成像控制器具备导管接口≥2个，支持配套的成像导管接入</w:t>
      </w:r>
    </w:p>
    <w:p w14:paraId="60C608F6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成像控制器可适配四向及二向成像导管。</w:t>
      </w:r>
    </w:p>
    <w:p w14:paraId="76FD81CE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图像显示边框模式≥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种。</w:t>
      </w:r>
    </w:p>
    <w:p w14:paraId="27FF7E73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▲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支持电子变焦功能，具备图像显示放大/缩小功能，变焦调节档位数≥3档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666DA7E6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.连接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导管前端可调节方向≥4向，方向调节轮≥2个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416686D1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可适配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胆胰手术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成像导管规格≥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20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种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7C272410">
      <w:pPr>
        <w:pStyle w:val="3"/>
        <w:rPr>
          <w:rFonts w:hint="default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▲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.具有适配导管，成像导管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工作通道：≥1.2mm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 xml:space="preserve">插入部外径：≤2.5mm 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工作通道：≥1.2mm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插入部外径：≤3.0mm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工作通道：≥2.0mm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插入部外径：≤3.7mm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 xml:space="preserve"> </w:t>
      </w:r>
    </w:p>
    <w:p w14:paraId="137995F2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为满足手术室环境中快速、精准、盲操作的需求，设备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须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具备物理按键按钮，物理按键至少包括以下功能：电源开关：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光源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独立开关；图像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录像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；光源亮度调节按键（增加/减少）等实体物理按键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1D7AA908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视频输出格式≥2，具备常规DVI和CVBS多种视频输出格式，同时支持视频输出格式扩展功能。</w:t>
      </w:r>
    </w:p>
    <w:p w14:paraId="4FBBE92C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12. 成像导管支持拨杆式转向锁结构，支持全开模式、半锁模式、锁定模式</w:t>
      </w:r>
    </w:p>
    <w:p w14:paraId="56464B70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13.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成像控制器具有支持U 盘存储录像文件和图片文件的 USB 接口，提供一键图像摄录和存储功能。</w:t>
      </w:r>
    </w:p>
    <w:p w14:paraId="0EE5C9AD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．具备图像自动曝光和自动增益、自动对焦功能、具备图像锐度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伽马、色彩还原、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降噪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血管增强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对比度调节色彩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暗部增强等图像调节功能；</w:t>
      </w:r>
    </w:p>
    <w:p w14:paraId="2EE611DE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15.具有图像3D 降噪处理；</w:t>
      </w:r>
    </w:p>
    <w:p w14:paraId="6A643D16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448D7613"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 w14:paraId="5E4B9F1E">
      <w:pPr>
        <w:jc w:val="both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sz w:val="28"/>
          <w:szCs w:val="28"/>
          <w:lang w:val="en-US" w:eastAsia="zh-CN"/>
        </w:rPr>
      </w:pPr>
    </w:p>
    <w:sectPr>
      <w:pgSz w:w="11906" w:h="16838"/>
      <w:pgMar w:top="1440" w:right="1486" w:bottom="1440" w:left="13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F815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E976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773B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BB81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5524E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7E35A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47A6C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06F93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D4989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4DF44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AAC7A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F5787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B2F08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97CFC">
    <w:pPr>
      <w:pageBreakBefore w:val="0"/>
      <w:wordWrap w:val="0"/>
      <w:spacing w:before="0" w:after="0" w:line="260" w:lineRule="exact"/>
      <w:ind w:left="0" w:right="0"/>
      <w:jc w:val="center"/>
      <w:textAlignment w:val="baseline"/>
      <w:rPr>
        <w:sz w:val="17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17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78E4A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2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2"/>
      </w:rPr>
      <w:t>2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D5C21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3"/>
      </w:rPr>
    </w:pPr>
    <w:r>
      <w:rPr>
        <w:rFonts w:ascii="宋体" w:hAnsi="宋体" w:eastAsia="宋体" w:cs="宋体"/>
        <w:b w:val="0"/>
        <w:i w:val="0"/>
        <w:color w:val="000000"/>
        <w:spacing w:val="0"/>
        <w:sz w:val="23"/>
      </w:rPr>
      <w:t>3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F5A63"/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E9AF9">
    <w:pPr>
      <w:pageBreakBefore w:val="0"/>
      <w:wordWrap w:val="0"/>
      <w:spacing w:before="0" w:after="0" w:line="360" w:lineRule="exact"/>
      <w:ind w:left="0" w:right="0"/>
      <w:jc w:val="center"/>
      <w:textAlignment w:val="baseline"/>
      <w:rPr>
        <w:sz w:val="24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4"/>
      </w:rPr>
      <w:t>6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A4B34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3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3"/>
      </w:rPr>
      <w:t>7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8635D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3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3"/>
      </w:rPr>
      <w:t>8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74AB2">
    <w:pPr>
      <w:pageBreakBefore w:val="0"/>
      <w:wordWrap w:val="0"/>
      <w:spacing w:before="0" w:after="0" w:line="320" w:lineRule="exact"/>
      <w:ind w:left="0" w:right="0"/>
      <w:jc w:val="center"/>
      <w:textAlignment w:val="baseline"/>
      <w:rPr>
        <w:sz w:val="23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3"/>
      </w:rPr>
      <w:t>9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B9808">
    <w:pPr>
      <w:pageBreakBefore w:val="0"/>
      <w:wordWrap w:val="0"/>
      <w:spacing w:before="0" w:after="0" w:line="220" w:lineRule="exact"/>
      <w:ind w:left="0" w:right="0"/>
      <w:jc w:val="center"/>
      <w:textAlignment w:val="baseline"/>
      <w:rPr>
        <w:sz w:val="15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15"/>
      </w:rPr>
      <w:t>10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EFD5F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0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0"/>
      </w:rPr>
      <w:t>11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6354A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0"/>
      </w:rPr>
    </w:pPr>
    <w:r>
      <w:rPr>
        <w:rFonts w:ascii="宋体" w:hAnsi="宋体" w:eastAsia="宋体" w:cs="宋体"/>
        <w:b w:val="0"/>
        <w:i w:val="0"/>
        <w:color w:val="000000"/>
        <w:spacing w:val="0"/>
        <w:sz w:val="20"/>
      </w:rPr>
      <w:t>13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F637A">
    <w:pPr>
      <w:pageBreakBefore w:val="0"/>
      <w:wordWrap w:val="0"/>
      <w:spacing w:before="0" w:after="0" w:line="200" w:lineRule="exact"/>
      <w:ind w:left="0" w:right="0"/>
      <w:jc w:val="center"/>
      <w:textAlignment w:val="baseline"/>
      <w:rPr>
        <w:sz w:val="14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14"/>
      </w:rPr>
      <w:t>17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20A2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4217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3E6F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08D9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C4AF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DFE86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7735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B2145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2D2FA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550FB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8FBBA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7FE5C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E3DEB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F5FC7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A6467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8DC8B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3A920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4601A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EFA54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2EBCD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2DB2B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0E0AF"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7920A"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A4CC3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71A25"/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87C9F"/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6C4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BC9CC"/>
    <w:multiLevelType w:val="singleLevel"/>
    <w:tmpl w:val="995BC9CC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1"/>
    <w:multiLevelType w:val="singleLevel"/>
    <w:tmpl w:val="0000000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CC793DE"/>
    <w:multiLevelType w:val="singleLevel"/>
    <w:tmpl w:val="3CC793DE"/>
    <w:lvl w:ilvl="0" w:tentative="0">
      <w:start w:val="1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8200B"/>
    <w:rsid w:val="065E4A58"/>
    <w:rsid w:val="13BE3187"/>
    <w:rsid w:val="2B8A2AE7"/>
    <w:rsid w:val="2B9E5BC4"/>
    <w:rsid w:val="32C6742A"/>
    <w:rsid w:val="34232E92"/>
    <w:rsid w:val="3EFD0AA8"/>
    <w:rsid w:val="480E414B"/>
    <w:rsid w:val="4E6B74B7"/>
    <w:rsid w:val="50554FF6"/>
    <w:rsid w:val="55241B5D"/>
    <w:rsid w:val="57374425"/>
    <w:rsid w:val="616962D3"/>
    <w:rsid w:val="645F5344"/>
    <w:rsid w:val="667C62AE"/>
    <w:rsid w:val="672A6E69"/>
    <w:rsid w:val="68E972B4"/>
    <w:rsid w:val="6DDA0973"/>
    <w:rsid w:val="7036127C"/>
    <w:rsid w:val="7B1C2132"/>
    <w:rsid w:val="7CFD4D43"/>
    <w:rsid w:val="7EDB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theme" Target="theme/theme1.xml"/><Relationship Id="rId54" Type="http://schemas.openxmlformats.org/officeDocument/2006/relationships/footer" Target="footer26.xml"/><Relationship Id="rId53" Type="http://schemas.openxmlformats.org/officeDocument/2006/relationships/header" Target="header26.xml"/><Relationship Id="rId52" Type="http://schemas.openxmlformats.org/officeDocument/2006/relationships/footer" Target="footer25.xml"/><Relationship Id="rId51" Type="http://schemas.openxmlformats.org/officeDocument/2006/relationships/header" Target="header25.xml"/><Relationship Id="rId50" Type="http://schemas.openxmlformats.org/officeDocument/2006/relationships/footer" Target="footer24.xml"/><Relationship Id="rId5" Type="http://schemas.openxmlformats.org/officeDocument/2006/relationships/header" Target="header2.xml"/><Relationship Id="rId49" Type="http://schemas.openxmlformats.org/officeDocument/2006/relationships/header" Target="header24.xml"/><Relationship Id="rId48" Type="http://schemas.openxmlformats.org/officeDocument/2006/relationships/footer" Target="footer23.xml"/><Relationship Id="rId47" Type="http://schemas.openxmlformats.org/officeDocument/2006/relationships/header" Target="header23.xml"/><Relationship Id="rId46" Type="http://schemas.openxmlformats.org/officeDocument/2006/relationships/footer" Target="footer22.xml"/><Relationship Id="rId45" Type="http://schemas.openxmlformats.org/officeDocument/2006/relationships/header" Target="header22.xml"/><Relationship Id="rId44" Type="http://schemas.openxmlformats.org/officeDocument/2006/relationships/footer" Target="footer21.xml"/><Relationship Id="rId43" Type="http://schemas.openxmlformats.org/officeDocument/2006/relationships/header" Target="header21.xml"/><Relationship Id="rId42" Type="http://schemas.openxmlformats.org/officeDocument/2006/relationships/footer" Target="footer20.xml"/><Relationship Id="rId41" Type="http://schemas.openxmlformats.org/officeDocument/2006/relationships/header" Target="header20.xml"/><Relationship Id="rId40" Type="http://schemas.openxmlformats.org/officeDocument/2006/relationships/footer" Target="footer19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18.xml"/><Relationship Id="rId37" Type="http://schemas.openxmlformats.org/officeDocument/2006/relationships/header" Target="header18.xml"/><Relationship Id="rId36" Type="http://schemas.openxmlformats.org/officeDocument/2006/relationships/footer" Target="footer17.xml"/><Relationship Id="rId35" Type="http://schemas.openxmlformats.org/officeDocument/2006/relationships/header" Target="header17.xml"/><Relationship Id="rId34" Type="http://schemas.openxmlformats.org/officeDocument/2006/relationships/footer" Target="footer16.xml"/><Relationship Id="rId33" Type="http://schemas.openxmlformats.org/officeDocument/2006/relationships/header" Target="header16.xml"/><Relationship Id="rId32" Type="http://schemas.openxmlformats.org/officeDocument/2006/relationships/footer" Target="footer15.xml"/><Relationship Id="rId31" Type="http://schemas.openxmlformats.org/officeDocument/2006/relationships/header" Target="header15.xml"/><Relationship Id="rId30" Type="http://schemas.openxmlformats.org/officeDocument/2006/relationships/footer" Target="footer14.xml"/><Relationship Id="rId3" Type="http://schemas.openxmlformats.org/officeDocument/2006/relationships/header" Target="header1.xml"/><Relationship Id="rId29" Type="http://schemas.openxmlformats.org/officeDocument/2006/relationships/header" Target="header14.xml"/><Relationship Id="rId28" Type="http://schemas.openxmlformats.org/officeDocument/2006/relationships/footer" Target="footer13.xml"/><Relationship Id="rId27" Type="http://schemas.openxmlformats.org/officeDocument/2006/relationships/header" Target="header13.xml"/><Relationship Id="rId26" Type="http://schemas.openxmlformats.org/officeDocument/2006/relationships/footer" Target="footer12.xml"/><Relationship Id="rId25" Type="http://schemas.openxmlformats.org/officeDocument/2006/relationships/header" Target="header12.xml"/><Relationship Id="rId24" Type="http://schemas.openxmlformats.org/officeDocument/2006/relationships/footer" Target="footer11.xml"/><Relationship Id="rId23" Type="http://schemas.openxmlformats.org/officeDocument/2006/relationships/header" Target="header11.xml"/><Relationship Id="rId22" Type="http://schemas.openxmlformats.org/officeDocument/2006/relationships/footer" Target="footer10.xml"/><Relationship Id="rId21" Type="http://schemas.openxmlformats.org/officeDocument/2006/relationships/header" Target="header10.xml"/><Relationship Id="rId20" Type="http://schemas.openxmlformats.org/officeDocument/2006/relationships/footer" Target="footer9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8.xml"/><Relationship Id="rId17" Type="http://schemas.openxmlformats.org/officeDocument/2006/relationships/header" Target="header8.xml"/><Relationship Id="rId16" Type="http://schemas.openxmlformats.org/officeDocument/2006/relationships/footer" Target="footer7.xml"/><Relationship Id="rId15" Type="http://schemas.openxmlformats.org/officeDocument/2006/relationships/header" Target="head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60</Pages>
  <Words>11390</Words>
  <Characters>13548</Characters>
  <Lines>0</Lines>
  <Paragraphs>0</Paragraphs>
  <TotalTime>12</TotalTime>
  <ScaleCrop>false</ScaleCrop>
  <LinksUpToDate>false</LinksUpToDate>
  <CharactersWithSpaces>13813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2026-09-20T02:49:00Z</dcterms:created>
  <dc:creator>Administrator</dc:creator>
  <cp:lastModifiedBy>用户</cp:lastModifiedBy>
  <dcterms:modified xsi:type="dcterms:W3CDTF">2026-10-08T01:13:17Z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eyJoZGlkIjoiN2Q3OTk2OGJhMDcyMmI0OWI2NWNlOThmNTJmMzIxYmUifQ==</vt:lpwstr>
  </property>
  <property fmtid="{D5CDD505-2E9C-101B-9397-08002B2CF9AE}" pid="4" name="ICV">
    <vt:lpwstr>943DA78F6DFA42E8B34EE16BB1DB047F_13</vt:lpwstr>
  </property>
</Properties>
</file>